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4C9" w:rsidRDefault="00EB71E2">
      <w:pPr>
        <w:jc w:val="center"/>
      </w:pPr>
      <w:r>
        <w:rPr>
          <w:noProof/>
          <w:lang w:val="en-GB"/>
        </w:rPr>
        <w:drawing>
          <wp:inline distT="0" distB="0" distL="0" distR="0">
            <wp:extent cx="1318161" cy="15110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166" cy="152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4C9" w:rsidRDefault="008D74C9"/>
    <w:p w:rsidR="008D74C9" w:rsidRDefault="00E20DE9" w:rsidP="00EB71E2">
      <w:pPr>
        <w:pStyle w:val="Heading1"/>
        <w:jc w:val="center"/>
      </w:pPr>
      <w:r>
        <w:t>History Policy</w:t>
      </w:r>
    </w:p>
    <w:p w:rsidR="00EB71E2" w:rsidRDefault="00EB71E2" w:rsidP="00EB71E2">
      <w:pPr>
        <w:pStyle w:val="Heading1"/>
        <w:jc w:val="center"/>
      </w:pPr>
      <w:r>
        <w:t>202</w:t>
      </w:r>
      <w:r w:rsidR="00ED63F0">
        <w:t>5-26</w:t>
      </w:r>
    </w:p>
    <w:p w:rsidR="008D74C9" w:rsidRDefault="00E20DE9">
      <w:pPr>
        <w:pStyle w:val="Heading2"/>
      </w:pPr>
      <w:r>
        <w:t>Introduction</w:t>
      </w:r>
    </w:p>
    <w:p w:rsidR="008D74C9" w:rsidRDefault="00E20DE9">
      <w:r>
        <w:t>At our school, we believe that studying history is an essential part of a child's education as it helps them understand the world around them and develop a sense of identity and belonging. Our History curriculum is designed to inspire curiosity, ignite imagination, and foster a love for learning about the past.</w:t>
      </w:r>
    </w:p>
    <w:p w:rsidR="008D74C9" w:rsidRDefault="00E20DE9">
      <w:pPr>
        <w:pStyle w:val="Heading2"/>
      </w:pPr>
      <w:r>
        <w:t>Aims</w:t>
      </w:r>
    </w:p>
    <w:p w:rsidR="008D74C9" w:rsidRDefault="00E20DE9">
      <w:pPr>
        <w:numPr>
          <w:ilvl w:val="0"/>
          <w:numId w:val="1"/>
        </w:numPr>
      </w:pPr>
      <w:r>
        <w:t>To develop children's knowledge and understanding of chronology, events, and people in the past.</w:t>
      </w:r>
    </w:p>
    <w:p w:rsidR="008D74C9" w:rsidRDefault="00E20DE9">
      <w:pPr>
        <w:numPr>
          <w:ilvl w:val="0"/>
          <w:numId w:val="1"/>
        </w:numPr>
      </w:pPr>
      <w:r>
        <w:t>To encourage children to ask questions, think critically, and form their own opinions based on historical evidence.</w:t>
      </w:r>
    </w:p>
    <w:p w:rsidR="008D74C9" w:rsidRDefault="00E20DE9">
      <w:pPr>
        <w:numPr>
          <w:ilvl w:val="0"/>
          <w:numId w:val="1"/>
        </w:numPr>
      </w:pPr>
      <w:r>
        <w:t>To promote respect for diversity and different cultures through exploring a range of historical narratives.</w:t>
      </w:r>
    </w:p>
    <w:p w:rsidR="008D74C9" w:rsidRDefault="00E20DE9">
      <w:pPr>
        <w:numPr>
          <w:ilvl w:val="0"/>
          <w:numId w:val="1"/>
        </w:numPr>
      </w:pPr>
      <w:r>
        <w:t>To develop children's skills in research, analysis, and communication through the study of history.</w:t>
      </w:r>
    </w:p>
    <w:p w:rsidR="008D74C9" w:rsidRDefault="00E20DE9">
      <w:pPr>
        <w:pStyle w:val="Heading2"/>
      </w:pPr>
      <w:r>
        <w:t>Curriculum</w:t>
      </w:r>
    </w:p>
    <w:p w:rsidR="008D74C9" w:rsidRDefault="00E20DE9">
      <w:r>
        <w:t xml:space="preserve">Our History curriculum is based on the 2014 National Curriculum in England and is </w:t>
      </w:r>
      <w:proofErr w:type="spellStart"/>
      <w:r>
        <w:t>organi</w:t>
      </w:r>
      <w:r w:rsidR="00EB71E2">
        <w:t>s</w:t>
      </w:r>
      <w:r>
        <w:t>ed</w:t>
      </w:r>
      <w:proofErr w:type="spellEnd"/>
      <w:r>
        <w:t xml:space="preserve"> into coherent and progressive sequences of study that build on prior learning. It is enriched with engaging resources, visits to historical sites, and opportunities for hands-on learning experiences.</w:t>
      </w:r>
    </w:p>
    <w:p w:rsidR="008D74C9" w:rsidRDefault="00E20DE9">
      <w:pPr>
        <w:pStyle w:val="Heading3"/>
      </w:pPr>
      <w:r>
        <w:t>Key Stage 1</w:t>
      </w:r>
    </w:p>
    <w:p w:rsidR="008D74C9" w:rsidRDefault="00E20DE9">
      <w:pPr>
        <w:numPr>
          <w:ilvl w:val="0"/>
          <w:numId w:val="2"/>
        </w:numPr>
      </w:pPr>
      <w:r>
        <w:lastRenderedPageBreak/>
        <w:t>Children will learn about significant historical figures and events, including explorers, inventors, and the Great Fire of London.</w:t>
      </w:r>
    </w:p>
    <w:p w:rsidR="008D74C9" w:rsidRDefault="00E20DE9">
      <w:pPr>
        <w:numPr>
          <w:ilvl w:val="0"/>
          <w:numId w:val="2"/>
        </w:numPr>
      </w:pPr>
      <w:r>
        <w:t>They will explore changes within living memory and the lives of significant individuals in the past.</w:t>
      </w:r>
    </w:p>
    <w:p w:rsidR="008D74C9" w:rsidRDefault="00E20DE9">
      <w:pPr>
        <w:pStyle w:val="Heading3"/>
      </w:pPr>
      <w:r>
        <w:t>Key Stage 2</w:t>
      </w:r>
    </w:p>
    <w:p w:rsidR="008D74C9" w:rsidRDefault="00E20DE9">
      <w:pPr>
        <w:numPr>
          <w:ilvl w:val="0"/>
          <w:numId w:val="3"/>
        </w:numPr>
      </w:pPr>
      <w:r>
        <w:t xml:space="preserve">Children will study a broad range of historical periods, such as Ancient Egypt, the Roman Empire, the Anglo-Saxons, the Vikings, </w:t>
      </w:r>
      <w:r w:rsidR="00ED63F0">
        <w:t>and the Benin Kingdom.</w:t>
      </w:r>
    </w:p>
    <w:p w:rsidR="008D74C9" w:rsidRDefault="00E20DE9">
      <w:pPr>
        <w:numPr>
          <w:ilvl w:val="0"/>
          <w:numId w:val="3"/>
        </w:numPr>
      </w:pPr>
      <w:r>
        <w:t>They will develop a chronological framework of British history and make connections between different time periods.</w:t>
      </w:r>
    </w:p>
    <w:p w:rsidR="008D74C9" w:rsidRDefault="00E20DE9">
      <w:pPr>
        <w:pStyle w:val="Heading2"/>
      </w:pPr>
      <w:r>
        <w:t>Teaching and Learning</w:t>
      </w:r>
    </w:p>
    <w:p w:rsidR="008D74C9" w:rsidRDefault="00E20DE9">
      <w:pPr>
        <w:numPr>
          <w:ilvl w:val="0"/>
          <w:numId w:val="4"/>
        </w:numPr>
      </w:pPr>
      <w:r>
        <w:t>History is taught through a combination of whole-class teaching, group work, independent research, and experiential learning activities.</w:t>
      </w:r>
    </w:p>
    <w:p w:rsidR="008D74C9" w:rsidRDefault="00E20DE9">
      <w:pPr>
        <w:numPr>
          <w:ilvl w:val="0"/>
          <w:numId w:val="4"/>
        </w:numPr>
      </w:pPr>
      <w:r>
        <w:t>Teachers use a variety of primary and secondary sources to engage children in historical enquiry and interpretation.</w:t>
      </w:r>
    </w:p>
    <w:p w:rsidR="008D74C9" w:rsidRDefault="00E20DE9">
      <w:pPr>
        <w:numPr>
          <w:ilvl w:val="0"/>
          <w:numId w:val="4"/>
        </w:numPr>
      </w:pPr>
      <w:r>
        <w:t>Cross-curricular links are made with subjects such as English, Art, and Geography to deepen children's understanding of historical events and concepts.</w:t>
      </w:r>
    </w:p>
    <w:p w:rsidR="008D74C9" w:rsidRDefault="00E20DE9">
      <w:pPr>
        <w:pStyle w:val="Heading2"/>
      </w:pPr>
      <w:r>
        <w:t>Assessment</w:t>
      </w:r>
    </w:p>
    <w:p w:rsidR="008D74C9" w:rsidRDefault="00E20DE9">
      <w:pPr>
        <w:numPr>
          <w:ilvl w:val="0"/>
          <w:numId w:val="5"/>
        </w:numPr>
      </w:pPr>
      <w:r>
        <w:t>Children's progress in History is assessed through formative assessment strategies, such as observations, quizzes, and discussions.</w:t>
      </w:r>
    </w:p>
    <w:p w:rsidR="008D74C9" w:rsidRDefault="00E20DE9">
      <w:pPr>
        <w:pStyle w:val="Heading2"/>
      </w:pPr>
      <w:r>
        <w:t>Inclusion and Diversity</w:t>
      </w:r>
    </w:p>
    <w:p w:rsidR="008D74C9" w:rsidRDefault="00E20DE9">
      <w:pPr>
        <w:numPr>
          <w:ilvl w:val="0"/>
          <w:numId w:val="6"/>
        </w:numPr>
      </w:pPr>
      <w:r>
        <w:t>Our History curriculum celebrates diversity and promotes inclusivity by ensuring that a wide range of perspectives and experiences are represented.</w:t>
      </w:r>
    </w:p>
    <w:p w:rsidR="008D74C9" w:rsidRDefault="00E20DE9">
      <w:pPr>
        <w:numPr>
          <w:ilvl w:val="0"/>
          <w:numId w:val="6"/>
        </w:numPr>
      </w:pPr>
      <w:r>
        <w:t>Differentiation strategies are employed to cater to the needs of all learners, including those with special educational needs and disabilities.</w:t>
      </w:r>
    </w:p>
    <w:p w:rsidR="008D74C9" w:rsidRDefault="00E20DE9">
      <w:pPr>
        <w:pStyle w:val="Heading2"/>
      </w:pPr>
      <w:r>
        <w:t>Resources and Enrichment</w:t>
      </w:r>
    </w:p>
    <w:p w:rsidR="008D74C9" w:rsidRDefault="00E20DE9">
      <w:pPr>
        <w:numPr>
          <w:ilvl w:val="0"/>
          <w:numId w:val="7"/>
        </w:numPr>
      </w:pPr>
      <w:r>
        <w:t>The school invests in high-quality history books, artefacts, and digital resources to support teaching and learning.</w:t>
      </w:r>
    </w:p>
    <w:p w:rsidR="008D74C9" w:rsidRDefault="00E20DE9">
      <w:pPr>
        <w:numPr>
          <w:ilvl w:val="0"/>
          <w:numId w:val="7"/>
        </w:numPr>
      </w:pPr>
      <w:r>
        <w:t xml:space="preserve">Visits to museums, historical sites, and workshops are </w:t>
      </w:r>
      <w:proofErr w:type="spellStart"/>
      <w:r>
        <w:t>organised</w:t>
      </w:r>
      <w:proofErr w:type="spellEnd"/>
      <w:r>
        <w:t xml:space="preserve"> to enhance children's understanding of history in real-world contexts.</w:t>
      </w:r>
    </w:p>
    <w:p w:rsidR="008D74C9" w:rsidRDefault="00E20DE9">
      <w:pPr>
        <w:numPr>
          <w:ilvl w:val="0"/>
          <w:numId w:val="7"/>
        </w:numPr>
      </w:pPr>
      <w:r>
        <w:t>Opportunities for historical reenactments, drama performances, and debates are provided to deepen children's engagement with the past.</w:t>
      </w:r>
    </w:p>
    <w:p w:rsidR="008D74C9" w:rsidRDefault="00E20DE9">
      <w:pPr>
        <w:pStyle w:val="Heading2"/>
      </w:pPr>
      <w:r>
        <w:lastRenderedPageBreak/>
        <w:t>Parental and Community Involvement</w:t>
      </w:r>
    </w:p>
    <w:p w:rsidR="00E93FD2" w:rsidRDefault="00E20DE9" w:rsidP="00E93FD2">
      <w:pPr>
        <w:numPr>
          <w:ilvl w:val="0"/>
          <w:numId w:val="8"/>
        </w:numPr>
      </w:pPr>
      <w:r>
        <w:t>Parents are encouraged to support their child's history learning by visiting historical sites, sharing family stories, and attending school events</w:t>
      </w:r>
      <w:r w:rsidR="00E93FD2">
        <w:t>.</w:t>
      </w:r>
      <w:r>
        <w:t xml:space="preserve"> </w:t>
      </w:r>
    </w:p>
    <w:p w:rsidR="008D74C9" w:rsidRDefault="00E20DE9" w:rsidP="00E93FD2">
      <w:pPr>
        <w:numPr>
          <w:ilvl w:val="0"/>
          <w:numId w:val="8"/>
        </w:numPr>
      </w:pPr>
      <w:r>
        <w:t xml:space="preserve">Links with local historians, heritage </w:t>
      </w:r>
      <w:proofErr w:type="spellStart"/>
      <w:r>
        <w:t>organisations</w:t>
      </w:r>
      <w:proofErr w:type="spellEnd"/>
      <w:r>
        <w:t>, and museums are established to enhance children's historical knowledge beyond the classroom.</w:t>
      </w:r>
      <w:bookmarkStart w:id="0" w:name="_GoBack"/>
      <w:bookmarkEnd w:id="0"/>
    </w:p>
    <w:sectPr w:rsidR="008D74C9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AB4309"/>
    <w:multiLevelType w:val="hybridMultilevel"/>
    <w:tmpl w:val="584489E2"/>
    <w:lvl w:ilvl="0" w:tplc="16B8D7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C904F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6261B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4176CF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39F0183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BAA86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C1CFCC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2A2CE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7C0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9DC21FC6"/>
    <w:multiLevelType w:val="hybridMultilevel"/>
    <w:tmpl w:val="3DF8E3EC"/>
    <w:lvl w:ilvl="0" w:tplc="860CF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DF871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E4645F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2B652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D0D09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BE48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F0E870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5DB20BF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09A63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A69955A5"/>
    <w:multiLevelType w:val="hybridMultilevel"/>
    <w:tmpl w:val="D7C430C8"/>
    <w:lvl w:ilvl="0" w:tplc="E708E3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920B8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5A3B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9CE32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2E449D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50B03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E200CB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C72EA2A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A0171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D5FA00FF"/>
    <w:multiLevelType w:val="hybridMultilevel"/>
    <w:tmpl w:val="1C0E92BC"/>
    <w:lvl w:ilvl="0" w:tplc="B784BB4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505080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EA684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094FB4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960BA7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506A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B1653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DA26838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82C63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DA26052C"/>
    <w:multiLevelType w:val="hybridMultilevel"/>
    <w:tmpl w:val="F86AA7A2"/>
    <w:lvl w:ilvl="0" w:tplc="67F49B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51662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20CC3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EF620D8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58E54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D894E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BDC813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6C2987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56FC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E088FBB2"/>
    <w:multiLevelType w:val="hybridMultilevel"/>
    <w:tmpl w:val="FB7A245C"/>
    <w:lvl w:ilvl="0" w:tplc="2592D7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E0D0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182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2F6243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7F2F0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82C2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BDC5A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B7E2FA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AE6C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AB8812A"/>
    <w:multiLevelType w:val="hybridMultilevel"/>
    <w:tmpl w:val="72C8D77A"/>
    <w:lvl w:ilvl="0" w:tplc="DE32E9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E12F4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B6EBB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00626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BED2EF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0A709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F01C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C365D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17E8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2DAA53B"/>
    <w:multiLevelType w:val="hybridMultilevel"/>
    <w:tmpl w:val="9F10BA3A"/>
    <w:lvl w:ilvl="0" w:tplc="C79408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5C22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FC2E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C0A8A20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D1E407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3C6B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BAEA1D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640AB7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1215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4E10E3"/>
    <w:multiLevelType w:val="hybridMultilevel"/>
    <w:tmpl w:val="1EC82CB0"/>
    <w:lvl w:ilvl="0" w:tplc="A13AD1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5DAC7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DE5B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93C765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ED46323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62EC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20E572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8FBCC45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6603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C9"/>
    <w:rsid w:val="008D74C9"/>
    <w:rsid w:val="00E20DE9"/>
    <w:rsid w:val="00E71ABA"/>
    <w:rsid w:val="00E77F4D"/>
    <w:rsid w:val="00E93FD2"/>
    <w:rsid w:val="00EB71E2"/>
    <w:rsid w:val="00E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71B222-3AB8-4E0A-A5A3-0EF7D110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pacing w:after="120"/>
    </w:pPr>
  </w:style>
  <w:style w:type="paragraph" w:styleId="Heading1">
    <w:name w:val="heading 1"/>
    <w:basedOn w:val="Normal"/>
    <w:pPr>
      <w:spacing w:before="240" w:after="24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pPr>
      <w:spacing w:before="240" w:after="24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pPr>
      <w:spacing w:before="240" w:after="240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linkStyle">
    <w:name w:val="linkStyl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Forster</dc:creator>
  <cp:keywords/>
  <dc:description/>
  <cp:lastModifiedBy>Claire Beresford</cp:lastModifiedBy>
  <cp:revision>3</cp:revision>
  <cp:lastPrinted>2024-11-27T16:00:00Z</cp:lastPrinted>
  <dcterms:created xsi:type="dcterms:W3CDTF">2025-09-03T06:32:00Z</dcterms:created>
  <dcterms:modified xsi:type="dcterms:W3CDTF">2026-05-06T15:09:00Z</dcterms:modified>
  <cp:category/>
</cp:coreProperties>
</file>