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240" w:lineRule="auto"/>
        <w:jc w:val="center"/>
        <w:rPr>
          <w:rFonts w:ascii="Twinkl" w:cs="Twinkl" w:eastAsia="Twinkl" w:hAnsi="Twinkl"/>
          <w:sz w:val="32"/>
          <w:szCs w:val="32"/>
          <w:u w:val="single"/>
        </w:rPr>
      </w:pPr>
      <w:r w:rsidDel="00000000" w:rsidR="00000000" w:rsidRPr="00000000">
        <w:rPr>
          <w:rFonts w:ascii="Twinkl" w:cs="Twinkl" w:eastAsia="Twinkl" w:hAnsi="Twinkl"/>
          <w:sz w:val="32"/>
          <w:szCs w:val="32"/>
          <w:u w:val="single"/>
          <w:rtl w:val="0"/>
        </w:rPr>
        <w:t xml:space="preserve">Progression Document.</w:t>
      </w:r>
    </w:p>
    <w:p w:rsidR="00000000" w:rsidDel="00000000" w:rsidP="00000000" w:rsidRDefault="00000000" w:rsidRPr="00000000" w14:paraId="00000002">
      <w:pPr>
        <w:spacing w:after="120" w:before="280" w:line="240" w:lineRule="auto"/>
        <w:jc w:val="center"/>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03">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color w:val="060606"/>
          <w:sz w:val="26"/>
          <w:szCs w:val="26"/>
          <w:rtl w:val="0"/>
        </w:rPr>
        <w:t xml:space="preserve">These three areas should underpin the breadth of coverage of RE in our schools: </w:t>
      </w:r>
      <w:r w:rsidDel="00000000" w:rsidR="00000000" w:rsidRPr="00000000">
        <w:rPr>
          <w:rtl w:val="0"/>
        </w:rPr>
      </w:r>
    </w:p>
    <w:p w:rsidR="00000000" w:rsidDel="00000000" w:rsidP="00000000" w:rsidRDefault="00000000" w:rsidRPr="00000000" w14:paraId="00000004">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30"/>
          <w:szCs w:val="30"/>
          <w:rtl w:val="0"/>
        </w:rPr>
        <w:t xml:space="preserve">SMSC</w:t>
      </w:r>
      <w:r w:rsidDel="00000000" w:rsidR="00000000" w:rsidRPr="00000000">
        <w:rPr>
          <w:rFonts w:ascii="MS Mincho" w:cs="MS Mincho" w:eastAsia="MS Mincho" w:hAnsi="MS Mincho"/>
          <w:b w:val="1"/>
          <w:color w:val="060606"/>
          <w:sz w:val="30"/>
          <w:szCs w:val="30"/>
          <w:rtl w:val="0"/>
        </w:rPr>
        <w:t xml:space="preserve"> </w:t>
      </w:r>
      <w:r w:rsidDel="00000000" w:rsidR="00000000" w:rsidRPr="00000000">
        <w:rPr>
          <w:rFonts w:ascii="Twinkl" w:cs="Twinkl" w:eastAsia="Twinkl" w:hAnsi="Twinkl"/>
          <w:b w:val="1"/>
          <w:color w:val="060606"/>
          <w:sz w:val="30"/>
          <w:szCs w:val="30"/>
          <w:rtl w:val="0"/>
        </w:rPr>
        <w:t xml:space="preserve">Personal Growth and Development Community Cohesion </w:t>
      </w:r>
      <w:r w:rsidDel="00000000" w:rsidR="00000000" w:rsidRPr="00000000">
        <w:rPr>
          <w:rtl w:val="0"/>
        </w:rPr>
      </w:r>
    </w:p>
    <w:p w:rsidR="00000000" w:rsidDel="00000000" w:rsidP="00000000" w:rsidRDefault="00000000" w:rsidRPr="00000000" w14:paraId="00000005">
      <w:pPr>
        <w:spacing w:after="120" w:before="280" w:line="240" w:lineRule="auto"/>
        <w:rPr>
          <w:rFonts w:ascii="Twinkl" w:cs="Twinkl" w:eastAsia="Twinkl" w:hAnsi="Twinkl"/>
          <w:sz w:val="32"/>
          <w:szCs w:val="32"/>
          <w:u w:val="single"/>
        </w:rPr>
      </w:pPr>
      <w:r w:rsidDel="00000000" w:rsidR="00000000" w:rsidRPr="00000000">
        <w:rPr>
          <w:rFonts w:ascii="Twinkl" w:cs="Twinkl" w:eastAsia="Twinkl" w:hAnsi="Twinkl"/>
          <w:sz w:val="32"/>
          <w:szCs w:val="32"/>
          <w:u w:val="single"/>
          <w:rtl w:val="0"/>
        </w:rPr>
        <w:t xml:space="preserve">In addition to these five threshold concepts</w:t>
      </w:r>
    </w:p>
    <w:tbl>
      <w:tblPr>
        <w:tblStyle w:val="Table1"/>
        <w:tblW w:w="13948.0" w:type="dxa"/>
        <w:jc w:val="left"/>
        <w:tblInd w:w="9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49"/>
        <w:gridCol w:w="4649"/>
        <w:gridCol w:w="4650"/>
        <w:tblGridChange w:id="0">
          <w:tblGrid>
            <w:gridCol w:w="4649"/>
            <w:gridCol w:w="4649"/>
            <w:gridCol w:w="4650"/>
          </w:tblGrid>
        </w:tblGridChange>
      </w:tblGrid>
      <w:tr>
        <w:trPr>
          <w:cantSplit w:val="0"/>
          <w:tblHeader w:val="0"/>
        </w:trPr>
        <w:tc>
          <w:tcPr/>
          <w:p w:rsidR="00000000" w:rsidDel="00000000" w:rsidP="00000000" w:rsidRDefault="00000000" w:rsidRPr="00000000" w14:paraId="00000006">
            <w:pPr>
              <w:spacing w:after="120" w:lineRule="auto"/>
              <w:jc w:val="center"/>
              <w:rPr>
                <w:rFonts w:ascii="Twinkl" w:cs="Twinkl" w:eastAsia="Twinkl" w:hAnsi="Twinkl"/>
                <w:sz w:val="32"/>
                <w:szCs w:val="32"/>
                <w:u w:val="single"/>
              </w:rPr>
            </w:pPr>
            <w:r w:rsidDel="00000000" w:rsidR="00000000" w:rsidRPr="00000000">
              <w:rPr>
                <w:rFonts w:ascii="Twinkl" w:cs="Twinkl" w:eastAsia="Twinkl" w:hAnsi="Twinkl"/>
                <w:b w:val="1"/>
                <w:color w:val="5b9bd5"/>
                <w:sz w:val="24"/>
                <w:szCs w:val="24"/>
                <w:rtl w:val="0"/>
              </w:rPr>
              <w:t xml:space="preserve">Understand beliefs and teachings</w:t>
            </w:r>
            <w:r w:rsidDel="00000000" w:rsidR="00000000" w:rsidRPr="00000000">
              <w:rPr>
                <w:rFonts w:ascii="Twinkl" w:cs="Twinkl" w:eastAsia="Twinkl" w:hAnsi="Twinkl"/>
                <w:color w:val="5b9bd5"/>
                <w:sz w:val="24"/>
                <w:szCs w:val="24"/>
                <w:rtl w:val="0"/>
              </w:rPr>
              <w:br w:type="textWrapping"/>
              <w:t xml:space="preserve">This concept involves understanding the key teachings of various religions.</w:t>
            </w:r>
            <w:r w:rsidDel="00000000" w:rsidR="00000000" w:rsidRPr="00000000">
              <w:rPr>
                <w:rtl w:val="0"/>
              </w:rPr>
            </w:r>
          </w:p>
        </w:tc>
        <w:tc>
          <w:tcPr/>
          <w:p w:rsidR="00000000" w:rsidDel="00000000" w:rsidP="00000000" w:rsidRDefault="00000000" w:rsidRPr="00000000" w14:paraId="00000007">
            <w:pPr>
              <w:spacing w:after="120" w:lineRule="auto"/>
              <w:jc w:val="center"/>
              <w:rPr>
                <w:rFonts w:ascii="Twinkl" w:cs="Twinkl" w:eastAsia="Twinkl" w:hAnsi="Twinkl"/>
                <w:sz w:val="32"/>
                <w:szCs w:val="32"/>
                <w:u w:val="single"/>
              </w:rPr>
            </w:pPr>
            <w:r w:rsidDel="00000000" w:rsidR="00000000" w:rsidRPr="00000000">
              <w:rPr>
                <w:rFonts w:ascii="Twinkl" w:cs="Twinkl" w:eastAsia="Twinkl" w:hAnsi="Twinkl"/>
                <w:b w:val="1"/>
                <w:color w:val="ff0000"/>
                <w:sz w:val="24"/>
                <w:szCs w:val="24"/>
                <w:rtl w:val="0"/>
              </w:rPr>
              <w:t xml:space="preserve">Understand practices and lifestyles</w:t>
            </w:r>
            <w:r w:rsidDel="00000000" w:rsidR="00000000" w:rsidRPr="00000000">
              <w:rPr>
                <w:rFonts w:ascii="Twinkl" w:cs="Twinkl" w:eastAsia="Twinkl" w:hAnsi="Twinkl"/>
                <w:color w:val="ff0000"/>
                <w:sz w:val="24"/>
                <w:szCs w:val="24"/>
                <w:rtl w:val="0"/>
              </w:rPr>
              <w:br w:type="textWrapping"/>
              <w:t xml:space="preserve">This concept involves understanding the day to day lives and practices of various religions.</w:t>
            </w:r>
            <w:r w:rsidDel="00000000" w:rsidR="00000000" w:rsidRPr="00000000">
              <w:rPr>
                <w:rtl w:val="0"/>
              </w:rPr>
            </w:r>
          </w:p>
        </w:tc>
        <w:tc>
          <w:tcPr/>
          <w:p w:rsidR="00000000" w:rsidDel="00000000" w:rsidP="00000000" w:rsidRDefault="00000000" w:rsidRPr="00000000" w14:paraId="00000008">
            <w:pPr>
              <w:spacing w:after="120" w:lineRule="auto"/>
              <w:jc w:val="center"/>
              <w:rPr>
                <w:rFonts w:ascii="Twinkl" w:cs="Twinkl" w:eastAsia="Twinkl" w:hAnsi="Twinkl"/>
                <w:sz w:val="32"/>
                <w:szCs w:val="32"/>
                <w:u w:val="single"/>
              </w:rPr>
            </w:pPr>
            <w:r w:rsidDel="00000000" w:rsidR="00000000" w:rsidRPr="00000000">
              <w:rPr>
                <w:rFonts w:ascii="Twinkl" w:cs="Twinkl" w:eastAsia="Twinkl" w:hAnsi="Twinkl"/>
                <w:b w:val="1"/>
                <w:color w:val="00b050"/>
                <w:sz w:val="24"/>
                <w:szCs w:val="24"/>
                <w:rtl w:val="0"/>
              </w:rPr>
              <w:t xml:space="preserve">Understand how beliefs are conveyed</w:t>
            </w:r>
            <w:r w:rsidDel="00000000" w:rsidR="00000000" w:rsidRPr="00000000">
              <w:rPr>
                <w:rFonts w:ascii="Twinkl" w:cs="Twinkl" w:eastAsia="Twinkl" w:hAnsi="Twinkl"/>
                <w:color w:val="00b050"/>
                <w:sz w:val="24"/>
                <w:szCs w:val="24"/>
                <w:rtl w:val="0"/>
              </w:rPr>
              <w:br w:type="textWrapping"/>
              <w:t xml:space="preserve">This concept involves understanding how books, scriptures, readings and other important means of communication are used to convey beliefs.</w:t>
            </w:r>
            <w:r w:rsidDel="00000000" w:rsidR="00000000" w:rsidRPr="00000000">
              <w:rPr>
                <w:rtl w:val="0"/>
              </w:rPr>
            </w:r>
          </w:p>
        </w:tc>
      </w:tr>
      <w:tr>
        <w:trPr>
          <w:cantSplit w:val="0"/>
          <w:trHeight w:val="1052" w:hRule="atLeast"/>
          <w:tblHeader w:val="0"/>
        </w:trPr>
        <w:tc>
          <w:tcPr/>
          <w:p w:rsidR="00000000" w:rsidDel="00000000" w:rsidP="00000000" w:rsidRDefault="00000000" w:rsidRPr="00000000" w14:paraId="00000009">
            <w:pPr>
              <w:spacing w:after="120" w:lineRule="auto"/>
              <w:jc w:val="center"/>
              <w:rPr>
                <w:rFonts w:ascii="Twinkl" w:cs="Twinkl" w:eastAsia="Twinkl" w:hAnsi="Twinkl"/>
                <w:sz w:val="32"/>
                <w:szCs w:val="32"/>
                <w:u w:val="single"/>
              </w:rPr>
            </w:pPr>
            <w:r w:rsidDel="00000000" w:rsidR="00000000" w:rsidRPr="00000000">
              <w:rPr>
                <w:rFonts w:ascii="Twinkl" w:cs="Twinkl" w:eastAsia="Twinkl" w:hAnsi="Twinkl"/>
                <w:b w:val="1"/>
                <w:color w:val="7030a0"/>
                <w:sz w:val="24"/>
                <w:szCs w:val="24"/>
                <w:rtl w:val="0"/>
              </w:rPr>
              <w:t xml:space="preserve">Reflect</w:t>
            </w:r>
            <w:r w:rsidDel="00000000" w:rsidR="00000000" w:rsidRPr="00000000">
              <w:rPr>
                <w:rFonts w:ascii="Twinkl" w:cs="Twinkl" w:eastAsia="Twinkl" w:hAnsi="Twinkl"/>
                <w:color w:val="7030a0"/>
                <w:sz w:val="24"/>
                <w:szCs w:val="24"/>
                <w:rtl w:val="0"/>
              </w:rPr>
              <w:br w:type="textWrapping"/>
              <w:t xml:space="preserve">This concept involves an appreciation of how religion plays an important role in</w:t>
            </w:r>
            <w:r w:rsidDel="00000000" w:rsidR="00000000" w:rsidRPr="00000000">
              <w:rPr>
                <w:rtl w:val="0"/>
              </w:rPr>
            </w:r>
          </w:p>
        </w:tc>
        <w:tc>
          <w:tcPr/>
          <w:p w:rsidR="00000000" w:rsidDel="00000000" w:rsidP="00000000" w:rsidRDefault="00000000" w:rsidRPr="00000000" w14:paraId="0000000A">
            <w:pPr>
              <w:spacing w:after="120" w:lineRule="auto"/>
              <w:jc w:val="center"/>
              <w:rPr>
                <w:rFonts w:ascii="Twinkl" w:cs="Twinkl" w:eastAsia="Twinkl" w:hAnsi="Twinkl"/>
                <w:sz w:val="32"/>
                <w:szCs w:val="32"/>
                <w:u w:val="single"/>
              </w:rPr>
            </w:pPr>
            <w:r w:rsidDel="00000000" w:rsidR="00000000" w:rsidRPr="00000000">
              <w:rPr>
                <w:rFonts w:ascii="Twinkl" w:cs="Twinkl" w:eastAsia="Twinkl" w:hAnsi="Twinkl"/>
                <w:b w:val="1"/>
                <w:color w:val="ffc000"/>
                <w:sz w:val="24"/>
                <w:szCs w:val="24"/>
                <w:rtl w:val="0"/>
              </w:rPr>
              <w:t xml:space="preserve">Understand values</w:t>
            </w:r>
            <w:r w:rsidDel="00000000" w:rsidR="00000000" w:rsidRPr="00000000">
              <w:rPr>
                <w:rFonts w:ascii="Twinkl" w:cs="Twinkl" w:eastAsia="Twinkl" w:hAnsi="Twinkl"/>
                <w:color w:val="ffc000"/>
                <w:sz w:val="24"/>
                <w:szCs w:val="24"/>
                <w:rtl w:val="0"/>
              </w:rPr>
              <w:br w:type="textWrapping"/>
              <w:t xml:space="preserve">This concept involves an appreciation of how many people place values as an important aspect of their lives.</w:t>
            </w:r>
            <w:r w:rsidDel="00000000" w:rsidR="00000000" w:rsidRPr="00000000">
              <w:rPr>
                <w:rtl w:val="0"/>
              </w:rPr>
            </w:r>
          </w:p>
        </w:tc>
        <w:tc>
          <w:tcPr/>
          <w:p w:rsidR="00000000" w:rsidDel="00000000" w:rsidP="00000000" w:rsidRDefault="00000000" w:rsidRPr="00000000" w14:paraId="0000000B">
            <w:pPr>
              <w:spacing w:after="120" w:lineRule="auto"/>
              <w:jc w:val="center"/>
              <w:rPr>
                <w:rFonts w:ascii="Twinkl" w:cs="Twinkl" w:eastAsia="Twinkl" w:hAnsi="Twinkl"/>
                <w:sz w:val="32"/>
                <w:szCs w:val="32"/>
                <w:u w:val="single"/>
              </w:rPr>
            </w:pPr>
            <w:r w:rsidDel="00000000" w:rsidR="00000000" w:rsidRPr="00000000">
              <w:rPr>
                <w:rtl w:val="0"/>
              </w:rPr>
            </w:r>
          </w:p>
        </w:tc>
      </w:tr>
    </w:tbl>
    <w:p w:rsidR="00000000" w:rsidDel="00000000" w:rsidP="00000000" w:rsidRDefault="00000000" w:rsidRPr="00000000" w14:paraId="0000000C">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color w:val="060606"/>
          <w:sz w:val="26"/>
          <w:szCs w:val="26"/>
          <w:rtl w:val="0"/>
        </w:rPr>
        <w:t xml:space="preserve">To support the learning of RE, see how the Jigsaw units also cover the specific aspects of the strands. </w:t>
      </w:r>
      <w:r w:rsidDel="00000000" w:rsidR="00000000" w:rsidRPr="00000000">
        <w:rPr>
          <w:rtl w:val="0"/>
        </w:rPr>
      </w:r>
    </w:p>
    <w:p w:rsidR="00000000" w:rsidDel="00000000" w:rsidP="00000000" w:rsidRDefault="00000000" w:rsidRPr="00000000" w14:paraId="0000000D">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color w:val="060606"/>
          <w:sz w:val="26"/>
          <w:szCs w:val="26"/>
          <w:rtl w:val="0"/>
        </w:rPr>
        <w:t xml:space="preserve">RE coverage should aim to:</w:t>
      </w:r>
      <w:r w:rsidDel="00000000" w:rsidR="00000000" w:rsidRPr="00000000">
        <w:rPr>
          <w:rFonts w:ascii="MS Mincho" w:cs="MS Mincho" w:eastAsia="MS Mincho" w:hAnsi="MS Mincho"/>
          <w:color w:val="060606"/>
          <w:sz w:val="26"/>
          <w:szCs w:val="26"/>
          <w:rtl w:val="0"/>
        </w:rPr>
        <w:t xml:space="preserve"> </w:t>
      </w:r>
      <w:r w:rsidDel="00000000" w:rsidR="00000000" w:rsidRPr="00000000">
        <w:rPr>
          <w:rFonts w:ascii="Twinkl" w:cs="Twinkl" w:eastAsia="Twinkl" w:hAnsi="Twinkl"/>
          <w:color w:val="060606"/>
          <w:sz w:val="26"/>
          <w:szCs w:val="26"/>
          <w:rtl w:val="0"/>
        </w:rPr>
        <w:t xml:space="preserve">provoke challenging questions;</w:t>
      </w:r>
      <w:r w:rsidDel="00000000" w:rsidR="00000000" w:rsidRPr="00000000">
        <w:rPr>
          <w:rFonts w:ascii="MS Mincho" w:cs="MS Mincho" w:eastAsia="MS Mincho" w:hAnsi="MS Mincho"/>
          <w:color w:val="060606"/>
          <w:sz w:val="26"/>
          <w:szCs w:val="26"/>
          <w:rtl w:val="0"/>
        </w:rPr>
        <w:t xml:space="preserve"> </w:t>
      </w:r>
      <w:r w:rsidDel="00000000" w:rsidR="00000000" w:rsidRPr="00000000">
        <w:rPr>
          <w:rFonts w:ascii="Twinkl" w:cs="Twinkl" w:eastAsia="Twinkl" w:hAnsi="Twinkl"/>
          <w:color w:val="060606"/>
          <w:sz w:val="26"/>
          <w:szCs w:val="26"/>
          <w:rtl w:val="0"/>
        </w:rPr>
        <w:t xml:space="preserve">encourage pupils to explore their own beliefs;</w:t>
      </w:r>
      <w:r w:rsidDel="00000000" w:rsidR="00000000" w:rsidRPr="00000000">
        <w:rPr>
          <w:rFonts w:ascii="MS Mincho" w:cs="MS Mincho" w:eastAsia="MS Mincho" w:hAnsi="MS Mincho"/>
          <w:color w:val="060606"/>
          <w:sz w:val="26"/>
          <w:szCs w:val="26"/>
          <w:rtl w:val="0"/>
        </w:rPr>
        <w:t xml:space="preserve"> </w:t>
      </w:r>
      <w:r w:rsidDel="00000000" w:rsidR="00000000" w:rsidRPr="00000000">
        <w:rPr>
          <w:rFonts w:ascii="Twinkl" w:cs="Twinkl" w:eastAsia="Twinkl" w:hAnsi="Twinkl"/>
          <w:color w:val="060606"/>
          <w:sz w:val="26"/>
          <w:szCs w:val="26"/>
          <w:rtl w:val="0"/>
        </w:rPr>
        <w:t xml:space="preserve">enable pupils to build their sense of identity and belonging; teach pupils to develop respect for others;</w:t>
      </w:r>
      <w:r w:rsidDel="00000000" w:rsidR="00000000" w:rsidRPr="00000000">
        <w:rPr>
          <w:rFonts w:ascii="MS Mincho" w:cs="MS Mincho" w:eastAsia="MS Mincho" w:hAnsi="MS Mincho"/>
          <w:color w:val="060606"/>
          <w:sz w:val="26"/>
          <w:szCs w:val="26"/>
          <w:rtl w:val="0"/>
        </w:rPr>
        <w:t xml:space="preserve"> </w:t>
      </w:r>
      <w:r w:rsidDel="00000000" w:rsidR="00000000" w:rsidRPr="00000000">
        <w:rPr>
          <w:rFonts w:ascii="Twinkl" w:cs="Twinkl" w:eastAsia="Twinkl" w:hAnsi="Twinkl"/>
          <w:color w:val="060606"/>
          <w:sz w:val="26"/>
          <w:szCs w:val="26"/>
          <w:rtl w:val="0"/>
        </w:rPr>
        <w:t xml:space="preserve">prompt pupils to consider their responsibilities. </w:t>
      </w:r>
      <w:r w:rsidDel="00000000" w:rsidR="00000000" w:rsidRPr="00000000">
        <w:rPr>
          <w:rtl w:val="0"/>
        </w:rPr>
      </w:r>
    </w:p>
    <w:p w:rsidR="00000000" w:rsidDel="00000000" w:rsidP="00000000" w:rsidRDefault="00000000" w:rsidRPr="00000000" w14:paraId="0000000E">
      <w:pPr>
        <w:widowControl w:val="0"/>
        <w:spacing w:after="120" w:before="280" w:line="240" w:lineRule="auto"/>
        <w:rPr>
          <w:rFonts w:ascii="Twinkl" w:cs="Twinkl" w:eastAsia="Twinkl" w:hAnsi="Twinkl"/>
          <w:color w:val="060606"/>
          <w:sz w:val="26"/>
          <w:szCs w:val="26"/>
        </w:rPr>
      </w:pPr>
      <w:r w:rsidDel="00000000" w:rsidR="00000000" w:rsidRPr="00000000">
        <w:rPr>
          <w:rFonts w:ascii="Twinkl" w:cs="Twinkl" w:eastAsia="Twinkl" w:hAnsi="Twinkl"/>
          <w:color w:val="060606"/>
          <w:sz w:val="26"/>
          <w:szCs w:val="26"/>
          <w:rtl w:val="0"/>
        </w:rPr>
        <w:t xml:space="preserve">Children begin to recall and name different beliefs and main festivals associated with religions. Children can recognise different religious symbols, their relevance for individuals and how they feature in festivals. </w:t>
      </w:r>
    </w:p>
    <w:p w:rsidR="00000000" w:rsidDel="00000000" w:rsidP="00000000" w:rsidRDefault="00000000" w:rsidRPr="00000000" w14:paraId="0000000F">
      <w:pPr>
        <w:widowControl w:val="0"/>
        <w:spacing w:after="120" w:before="280" w:line="240" w:lineRule="auto"/>
        <w:rPr>
          <w:rFonts w:ascii="Twinkl" w:cs="Twinkl" w:eastAsia="Twinkl" w:hAnsi="Twinkl"/>
          <w:color w:val="060606"/>
          <w:sz w:val="26"/>
          <w:szCs w:val="26"/>
        </w:rPr>
      </w:pPr>
      <w:r w:rsidDel="00000000" w:rsidR="00000000" w:rsidRPr="00000000">
        <w:rPr>
          <w:rtl w:val="0"/>
        </w:rPr>
      </w:r>
    </w:p>
    <w:p w:rsidR="00000000" w:rsidDel="00000000" w:rsidP="00000000" w:rsidRDefault="00000000" w:rsidRPr="00000000" w14:paraId="00000010">
      <w:pPr>
        <w:widowControl w:val="0"/>
        <w:spacing w:after="120" w:before="280" w:line="240" w:lineRule="auto"/>
        <w:rPr>
          <w:rFonts w:ascii="Twinkl" w:cs="Twinkl" w:eastAsia="Twinkl" w:hAnsi="Twinkl"/>
          <w:color w:val="060606"/>
          <w:sz w:val="26"/>
          <w:szCs w:val="26"/>
        </w:rPr>
      </w:pPr>
      <w:r w:rsidDel="00000000" w:rsidR="00000000" w:rsidRPr="00000000">
        <w:rPr>
          <w:rtl w:val="0"/>
        </w:rPr>
      </w:r>
    </w:p>
    <w:p w:rsidR="00000000" w:rsidDel="00000000" w:rsidP="00000000" w:rsidRDefault="00000000" w:rsidRPr="00000000" w14:paraId="00000011">
      <w:pPr>
        <w:widowControl w:val="0"/>
        <w:spacing w:after="120" w:before="280" w:line="240" w:lineRule="auto"/>
        <w:rPr>
          <w:rFonts w:ascii="Twinkl" w:cs="Twinkl" w:eastAsia="Twinkl" w:hAnsi="Twinkl"/>
          <w:color w:val="060606"/>
          <w:sz w:val="26"/>
          <w:szCs w:val="26"/>
        </w:rPr>
      </w:pPr>
      <w:r w:rsidDel="00000000" w:rsidR="00000000" w:rsidRPr="00000000">
        <w:rPr>
          <w:rtl w:val="0"/>
        </w:rPr>
      </w:r>
    </w:p>
    <w:p w:rsidR="00000000" w:rsidDel="00000000" w:rsidP="00000000" w:rsidRDefault="00000000" w:rsidRPr="00000000" w14:paraId="00000012">
      <w:pPr>
        <w:widowControl w:val="0"/>
        <w:spacing w:after="120" w:before="280" w:line="240" w:lineRule="auto"/>
        <w:rPr>
          <w:rFonts w:ascii="Twinkl" w:cs="Twinkl" w:eastAsia="Twinkl" w:hAnsi="Twinkl"/>
          <w:b w:val="1"/>
          <w:color w:val="5b9bd5"/>
          <w:sz w:val="32"/>
          <w:szCs w:val="32"/>
          <w:u w:val="single"/>
        </w:rPr>
      </w:pPr>
      <w:r w:rsidDel="00000000" w:rsidR="00000000" w:rsidRPr="00000000">
        <w:rPr>
          <w:rFonts w:ascii="Twinkl" w:cs="Twinkl" w:eastAsia="Twinkl" w:hAnsi="Twinkl"/>
          <w:b w:val="1"/>
          <w:color w:val="5b9bd5"/>
          <w:sz w:val="32"/>
          <w:szCs w:val="32"/>
          <w:u w:val="single"/>
          <w:rtl w:val="0"/>
        </w:rPr>
        <w:t xml:space="preserve">Milestone 1</w:t>
      </w:r>
    </w:p>
    <w:p w:rsidR="00000000" w:rsidDel="00000000" w:rsidP="00000000" w:rsidRDefault="00000000" w:rsidRPr="00000000" w14:paraId="00000013">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5b9bd5"/>
          <w:sz w:val="32"/>
          <w:szCs w:val="32"/>
          <w:u w:val="single"/>
          <w:rtl w:val="0"/>
        </w:rPr>
        <w:t xml:space="preserve">Understand beliefs and teachings –</w:t>
      </w:r>
      <w:r w:rsidDel="00000000" w:rsidR="00000000" w:rsidRPr="00000000">
        <w:rPr>
          <w:rFonts w:ascii="Twinkl" w:cs="Twinkl" w:eastAsia="Twinkl" w:hAnsi="Twinkl"/>
          <w:color w:val="060606"/>
          <w:sz w:val="26"/>
          <w:szCs w:val="26"/>
          <w:rtl w:val="0"/>
        </w:rPr>
        <w:t xml:space="preserve"> Children begin to recall and name different beliefs and main festivals associated with religions. Children can recognise different religious symbols, their relevance for individuals and how they feature in festivals. </w:t>
      </w:r>
      <w:r w:rsidDel="00000000" w:rsidR="00000000" w:rsidRPr="00000000">
        <w:rPr>
          <w:rtl w:val="0"/>
        </w:rPr>
      </w:r>
    </w:p>
    <w:p w:rsidR="00000000" w:rsidDel="00000000" w:rsidP="00000000" w:rsidRDefault="00000000" w:rsidRPr="00000000" w14:paraId="00000014">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4"/>
          <w:szCs w:val="24"/>
          <w:rtl w:val="0"/>
        </w:rPr>
        <w:t xml:space="preserve">Children Can: </w:t>
      </w:r>
      <w:r w:rsidDel="00000000" w:rsidR="00000000" w:rsidRPr="00000000">
        <w:rPr>
          <w:rtl w:val="0"/>
        </w:rPr>
      </w:r>
    </w:p>
    <w:p w:rsidR="00000000" w:rsidDel="00000000" w:rsidP="00000000" w:rsidRDefault="00000000" w:rsidRPr="00000000" w14:paraId="00000015">
      <w:pPr>
        <w:spacing w:after="120" w:before="280" w:line="240" w:lineRule="auto"/>
        <w:rPr>
          <w:rFonts w:ascii="Twinkl" w:cs="Twinkl" w:eastAsia="Twinkl" w:hAnsi="Twinkl"/>
          <w:color w:val="000000"/>
          <w:sz w:val="24"/>
          <w:szCs w:val="24"/>
        </w:rPr>
      </w:pPr>
      <w:r w:rsidDel="00000000" w:rsidR="00000000" w:rsidRPr="00000000">
        <w:rPr>
          <w:rFonts w:ascii="Twinkl" w:cs="Twinkl" w:eastAsia="Twinkl" w:hAnsi="Twinkl"/>
          <w:b w:val="1"/>
          <w:color w:val="909090"/>
          <w:sz w:val="24"/>
          <w:szCs w:val="24"/>
          <w:rtl w:val="0"/>
        </w:rPr>
        <w:t xml:space="preserve">a  </w:t>
      </w:r>
      <w:r w:rsidDel="00000000" w:rsidR="00000000" w:rsidRPr="00000000">
        <w:rPr>
          <w:rFonts w:ascii="Twinkl" w:cs="Twinkl" w:eastAsia="Twinkl" w:hAnsi="Twinkl"/>
          <w:color w:val="000000"/>
          <w:sz w:val="24"/>
          <w:szCs w:val="24"/>
          <w:rtl w:val="0"/>
        </w:rPr>
        <w:t xml:space="preserve">• Describe some of the teachings of a religion.</w:t>
      </w:r>
    </w:p>
    <w:p w:rsidR="00000000" w:rsidDel="00000000" w:rsidP="00000000" w:rsidRDefault="00000000" w:rsidRPr="00000000" w14:paraId="00000016">
      <w:pPr>
        <w:spacing w:after="120" w:before="280" w:line="240" w:lineRule="auto"/>
        <w:rPr>
          <w:rFonts w:ascii="Twinkl" w:cs="Twinkl" w:eastAsia="Twinkl" w:hAnsi="Twinkl"/>
          <w:color w:val="000000"/>
          <w:sz w:val="24"/>
          <w:szCs w:val="24"/>
        </w:rPr>
      </w:pPr>
      <w:r w:rsidDel="00000000" w:rsidR="00000000" w:rsidRPr="00000000">
        <w:rPr>
          <w:rFonts w:ascii="Twinkl" w:cs="Twinkl" w:eastAsia="Twinkl" w:hAnsi="Twinkl"/>
          <w:b w:val="1"/>
          <w:color w:val="909090"/>
          <w:sz w:val="24"/>
          <w:szCs w:val="24"/>
          <w:rtl w:val="0"/>
        </w:rPr>
        <w:t xml:space="preserve">b  </w:t>
      </w:r>
      <w:r w:rsidDel="00000000" w:rsidR="00000000" w:rsidRPr="00000000">
        <w:rPr>
          <w:rFonts w:ascii="Twinkl" w:cs="Twinkl" w:eastAsia="Twinkl" w:hAnsi="Twinkl"/>
          <w:color w:val="000000"/>
          <w:sz w:val="24"/>
          <w:szCs w:val="24"/>
          <w:rtl w:val="0"/>
        </w:rPr>
        <w:t xml:space="preserve">• Describe some of the main festivals or celebrations of a religion.</w:t>
      </w:r>
    </w:p>
    <w:p w:rsidR="00000000" w:rsidDel="00000000" w:rsidP="00000000" w:rsidRDefault="00000000" w:rsidRPr="00000000" w14:paraId="00000017">
      <w:pPr>
        <w:spacing w:after="120" w:before="280" w:line="240" w:lineRule="auto"/>
        <w:jc w:val="center"/>
        <w:rPr>
          <w:rFonts w:ascii="Twinkl" w:cs="Twinkl" w:eastAsia="Twinkl" w:hAnsi="Twinkl"/>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130175</wp:posOffset>
            </wp:positionH>
            <wp:positionV relativeFrom="paragraph">
              <wp:posOffset>109854</wp:posOffset>
            </wp:positionV>
            <wp:extent cx="9625272" cy="3882526"/>
            <wp:effectExtent b="0" l="0" r="0" t="0"/>
            <wp:wrapNone/>
            <wp:docPr descr="../Desktop/Screen%20Shot%202023-02-26%20at%2012.57.49.png" id="66" name="image3.png"/>
            <a:graphic>
              <a:graphicData uri="http://schemas.openxmlformats.org/drawingml/2006/picture">
                <pic:pic>
                  <pic:nvPicPr>
                    <pic:cNvPr descr="../Desktop/Screen%20Shot%202023-02-26%20at%2012.57.49.png" id="0" name="image3.png"/>
                    <pic:cNvPicPr preferRelativeResize="0"/>
                  </pic:nvPicPr>
                  <pic:blipFill>
                    <a:blip r:embed="rId7"/>
                    <a:srcRect b="0" l="0" r="0" t="0"/>
                    <a:stretch>
                      <a:fillRect/>
                    </a:stretch>
                  </pic:blipFill>
                  <pic:spPr>
                    <a:xfrm>
                      <a:off x="0" y="0"/>
                      <a:ext cx="9625272" cy="3882526"/>
                    </a:xfrm>
                    <a:prstGeom prst="rect"/>
                    <a:ln/>
                  </pic:spPr>
                </pic:pic>
              </a:graphicData>
            </a:graphic>
          </wp:anchor>
        </w:drawing>
      </w:r>
    </w:p>
    <w:p w:rsidR="00000000" w:rsidDel="00000000" w:rsidP="00000000" w:rsidRDefault="00000000" w:rsidRPr="00000000" w14:paraId="00000018">
      <w:pPr>
        <w:spacing w:after="120" w:before="280" w:line="240" w:lineRule="auto"/>
        <w:jc w:val="center"/>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19">
      <w:pPr>
        <w:spacing w:after="120" w:before="280" w:line="240" w:lineRule="auto"/>
        <w:jc w:val="center"/>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1A">
      <w:pPr>
        <w:spacing w:after="120" w:before="280" w:line="240" w:lineRule="auto"/>
        <w:jc w:val="center"/>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1B">
      <w:pPr>
        <w:spacing w:after="120" w:before="280" w:line="240" w:lineRule="auto"/>
        <w:jc w:val="center"/>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1C">
      <w:pPr>
        <w:spacing w:after="120" w:before="280" w:line="240" w:lineRule="auto"/>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1D">
      <w:pPr>
        <w:spacing w:after="120" w:before="280" w:line="240" w:lineRule="auto"/>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1E">
      <w:pPr>
        <w:spacing w:after="120" w:before="280" w:line="240" w:lineRule="auto"/>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1F">
      <w:pPr>
        <w:spacing w:after="120" w:before="280" w:line="240" w:lineRule="auto"/>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20">
      <w:pPr>
        <w:spacing w:after="120" w:before="280" w:line="240" w:lineRule="auto"/>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21">
      <w:pPr>
        <w:spacing w:after="120" w:before="280" w:line="240" w:lineRule="auto"/>
        <w:rPr>
          <w:rFonts w:ascii="Twinkl" w:cs="Twinkl" w:eastAsia="Twinkl" w:hAnsi="Twinkl"/>
          <w:b w:val="1"/>
          <w:color w:val="ffc000"/>
          <w:sz w:val="32"/>
          <w:szCs w:val="32"/>
          <w:u w:val="single"/>
        </w:rPr>
      </w:pPr>
      <w:r w:rsidDel="00000000" w:rsidR="00000000" w:rsidRPr="00000000">
        <w:rPr>
          <w:rFonts w:ascii="Twinkl" w:cs="Twinkl" w:eastAsia="Twinkl" w:hAnsi="Twinkl"/>
          <w:b w:val="1"/>
          <w:color w:val="ffc000"/>
          <w:sz w:val="32"/>
          <w:szCs w:val="32"/>
          <w:u w:val="single"/>
          <w:rtl w:val="0"/>
        </w:rPr>
        <w:t xml:space="preserve">Milestone 1</w:t>
      </w:r>
    </w:p>
    <w:p w:rsidR="00000000" w:rsidDel="00000000" w:rsidP="00000000" w:rsidRDefault="00000000" w:rsidRPr="00000000" w14:paraId="00000022">
      <w:pPr>
        <w:spacing w:after="120" w:before="280" w:line="240" w:lineRule="auto"/>
        <w:rPr>
          <w:rFonts w:ascii="Twinkl" w:cs="Twinkl" w:eastAsia="Twinkl" w:hAnsi="Twinkl"/>
          <w:b w:val="1"/>
          <w:color w:val="ffc000"/>
          <w:sz w:val="32"/>
          <w:szCs w:val="32"/>
        </w:rPr>
      </w:pPr>
      <w:r w:rsidDel="00000000" w:rsidR="00000000" w:rsidRPr="00000000">
        <w:rPr>
          <w:rFonts w:ascii="Twinkl" w:cs="Twinkl" w:eastAsia="Twinkl" w:hAnsi="Twinkl"/>
          <w:b w:val="1"/>
          <w:color w:val="ffc000"/>
          <w:sz w:val="32"/>
          <w:szCs w:val="32"/>
          <w:u w:val="single"/>
          <w:rtl w:val="0"/>
        </w:rPr>
        <w:t xml:space="preserve">Understand values </w:t>
      </w:r>
      <w:r w:rsidDel="00000000" w:rsidR="00000000" w:rsidRPr="00000000">
        <w:rPr>
          <w:rFonts w:ascii="Twinkl" w:cs="Twinkl" w:eastAsia="Twinkl" w:hAnsi="Twinkl"/>
          <w:b w:val="1"/>
          <w:color w:val="ffc000"/>
          <w:sz w:val="32"/>
          <w:szCs w:val="32"/>
          <w:rtl w:val="0"/>
        </w:rPr>
        <w:t xml:space="preserve">- </w:t>
      </w:r>
      <w:r w:rsidDel="00000000" w:rsidR="00000000" w:rsidRPr="00000000">
        <w:rPr>
          <w:rFonts w:ascii="Twinkl" w:cs="Twinkl" w:eastAsia="Twinkl" w:hAnsi="Twinkl"/>
          <w:color w:val="060606"/>
          <w:sz w:val="26"/>
          <w:szCs w:val="26"/>
          <w:rtl w:val="0"/>
        </w:rPr>
        <w:t xml:space="preserve">Children look at and appreciate how many people’s values are an important aspect of their lives. Children look at religious stories to understand actions and consequences. Children begin to make connections to their own lives, looking at their own actions and consequences and choices they can make </w:t>
      </w:r>
      <w:r w:rsidDel="00000000" w:rsidR="00000000" w:rsidRPr="00000000">
        <w:rPr>
          <w:rtl w:val="0"/>
        </w:rPr>
      </w:r>
    </w:p>
    <w:p w:rsidR="00000000" w:rsidDel="00000000" w:rsidP="00000000" w:rsidRDefault="00000000" w:rsidRPr="00000000" w14:paraId="00000023">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24">
      <w:pPr>
        <w:widowControl w:val="0"/>
        <w:numPr>
          <w:ilvl w:val="0"/>
          <w:numId w:val="1"/>
        </w:numPr>
        <w:tabs>
          <w:tab w:val="left" w:leader="none" w:pos="220"/>
          <w:tab w:val="left" w:leader="none" w:pos="720"/>
        </w:tabs>
        <w:spacing w:after="120" w:before="28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identify how they have to make their own choices in life</w:t>
      </w:r>
      <w:r w:rsidDel="00000000" w:rsidR="00000000" w:rsidRPr="00000000">
        <w:rPr>
          <w:rtl w:val="0"/>
        </w:rPr>
      </w:r>
    </w:p>
    <w:p w:rsidR="00000000" w:rsidDel="00000000" w:rsidP="00000000" w:rsidRDefault="00000000" w:rsidRPr="00000000" w14:paraId="00000025">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explain how actions can affect other people;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26">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c  </w:t>
      </w:r>
      <w:r w:rsidDel="00000000" w:rsidR="00000000" w:rsidRPr="00000000">
        <w:rPr>
          <w:rFonts w:ascii="Twinkl" w:cs="Twinkl" w:eastAsia="Twinkl" w:hAnsi="Twinkl"/>
          <w:color w:val="060606"/>
          <w:sz w:val="26"/>
          <w:szCs w:val="26"/>
          <w:rtl w:val="0"/>
        </w:rPr>
        <w:t xml:space="preserve">understand that they have their own choices to make and begin to understand the concept of morals.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27">
      <w:pPr>
        <w:spacing w:after="120" w:before="280" w:line="240" w:lineRule="auto"/>
        <w:rPr>
          <w:rFonts w:ascii="Twinkl" w:cs="Twinkl" w:eastAsia="Twinkl" w:hAnsi="Twinkl"/>
          <w:sz w:val="32"/>
          <w:szCs w:val="32"/>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413385</wp:posOffset>
            </wp:positionH>
            <wp:positionV relativeFrom="paragraph">
              <wp:posOffset>19050</wp:posOffset>
            </wp:positionV>
            <wp:extent cx="8844915" cy="1795780"/>
            <wp:effectExtent b="0" l="0" r="0" t="0"/>
            <wp:wrapNone/>
            <wp:docPr descr="../Desktop/Screen%20Shot%202023-02-26%20at%2013.32.24.png" id="61" name="image9.png"/>
            <a:graphic>
              <a:graphicData uri="http://schemas.openxmlformats.org/drawingml/2006/picture">
                <pic:pic>
                  <pic:nvPicPr>
                    <pic:cNvPr descr="../Desktop/Screen%20Shot%202023-02-26%20at%2013.32.24.png" id="0" name="image9.png"/>
                    <pic:cNvPicPr preferRelativeResize="0"/>
                  </pic:nvPicPr>
                  <pic:blipFill>
                    <a:blip r:embed="rId8"/>
                    <a:srcRect b="0" l="0" r="0" t="0"/>
                    <a:stretch>
                      <a:fillRect/>
                    </a:stretch>
                  </pic:blipFill>
                  <pic:spPr>
                    <a:xfrm>
                      <a:off x="0" y="0"/>
                      <a:ext cx="8844915" cy="1795780"/>
                    </a:xfrm>
                    <a:prstGeom prst="rect"/>
                    <a:ln/>
                  </pic:spPr>
                </pic:pic>
              </a:graphicData>
            </a:graphic>
          </wp:anchor>
        </w:drawing>
      </w:r>
    </w:p>
    <w:p w:rsidR="00000000" w:rsidDel="00000000" w:rsidP="00000000" w:rsidRDefault="00000000" w:rsidRPr="00000000" w14:paraId="00000028">
      <w:pPr>
        <w:spacing w:after="120" w:before="280" w:line="240" w:lineRule="auto"/>
        <w:rPr>
          <w:rFonts w:ascii="Twinkl" w:cs="Twinkl" w:eastAsia="Twinkl" w:hAnsi="Twinkl"/>
          <w:b w:val="1"/>
          <w:color w:val="ff0000"/>
          <w:sz w:val="32"/>
          <w:szCs w:val="32"/>
          <w:u w:val="singl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412750</wp:posOffset>
            </wp:positionH>
            <wp:positionV relativeFrom="paragraph">
              <wp:posOffset>1422400</wp:posOffset>
            </wp:positionV>
            <wp:extent cx="8861425" cy="1696085"/>
            <wp:effectExtent b="0" l="0" r="0" t="0"/>
            <wp:wrapNone/>
            <wp:docPr descr="../Desktop/Screen%20Shot%202023-02-26%20at%2013.32.49.png" id="74" name="image17.png"/>
            <a:graphic>
              <a:graphicData uri="http://schemas.openxmlformats.org/drawingml/2006/picture">
                <pic:pic>
                  <pic:nvPicPr>
                    <pic:cNvPr descr="../Desktop/Screen%20Shot%202023-02-26%20at%2013.32.49.png" id="0" name="image17.png"/>
                    <pic:cNvPicPr preferRelativeResize="0"/>
                  </pic:nvPicPr>
                  <pic:blipFill>
                    <a:blip r:embed="rId9"/>
                    <a:srcRect b="0" l="0" r="0" t="0"/>
                    <a:stretch>
                      <a:fillRect/>
                    </a:stretch>
                  </pic:blipFill>
                  <pic:spPr>
                    <a:xfrm>
                      <a:off x="0" y="0"/>
                      <a:ext cx="8861425" cy="1696085"/>
                    </a:xfrm>
                    <a:prstGeom prst="rect"/>
                    <a:ln/>
                  </pic:spPr>
                </pic:pic>
              </a:graphicData>
            </a:graphic>
          </wp:anchor>
        </w:drawing>
      </w:r>
    </w:p>
    <w:p w:rsidR="00000000" w:rsidDel="00000000" w:rsidP="00000000" w:rsidRDefault="00000000" w:rsidRPr="00000000" w14:paraId="00000029">
      <w:pPr>
        <w:spacing w:after="120" w:before="280" w:line="240" w:lineRule="auto"/>
        <w:rPr>
          <w:rFonts w:ascii="Twinkl" w:cs="Twinkl" w:eastAsia="Twinkl" w:hAnsi="Twinkl"/>
          <w:b w:val="1"/>
          <w:color w:val="ff0000"/>
          <w:sz w:val="32"/>
          <w:szCs w:val="32"/>
          <w:u w:val="single"/>
        </w:rPr>
      </w:pPr>
      <w:r w:rsidDel="00000000" w:rsidR="00000000" w:rsidRPr="00000000">
        <w:rPr>
          <w:rFonts w:ascii="Twinkl" w:cs="Twinkl" w:eastAsia="Twinkl" w:hAnsi="Twinkl"/>
          <w:b w:val="1"/>
          <w:color w:val="ff0000"/>
          <w:sz w:val="32"/>
          <w:szCs w:val="32"/>
          <w:u w:val="single"/>
          <w:rtl w:val="0"/>
        </w:rPr>
        <w:t xml:space="preserve">Milestone 1</w:t>
      </w:r>
    </w:p>
    <w:p w:rsidR="00000000" w:rsidDel="00000000" w:rsidP="00000000" w:rsidRDefault="00000000" w:rsidRPr="00000000" w14:paraId="0000002A">
      <w:pPr>
        <w:widowControl w:val="0"/>
        <w:spacing w:after="240" w:lineRule="auto"/>
        <w:rPr>
          <w:rFonts w:ascii="Twinkl" w:cs="Twinkl" w:eastAsia="Twinkl" w:hAnsi="Twinkl"/>
          <w:sz w:val="24"/>
          <w:szCs w:val="24"/>
        </w:rPr>
      </w:pPr>
      <w:r w:rsidDel="00000000" w:rsidR="00000000" w:rsidRPr="00000000">
        <w:rPr>
          <w:rFonts w:ascii="Twinkl" w:cs="Twinkl" w:eastAsia="Twinkl" w:hAnsi="Twinkl"/>
          <w:b w:val="1"/>
          <w:color w:val="ff0000"/>
          <w:sz w:val="32"/>
          <w:szCs w:val="32"/>
          <w:u w:val="single"/>
          <w:rtl w:val="0"/>
        </w:rPr>
        <w:t xml:space="preserve">Understand practices and lifestyles</w:t>
      </w:r>
      <w:r w:rsidDel="00000000" w:rsidR="00000000" w:rsidRPr="00000000">
        <w:rPr>
          <w:rFonts w:ascii="Times" w:cs="Times" w:eastAsia="Times" w:hAnsi="Times"/>
          <w:color w:val="060606"/>
          <w:sz w:val="26"/>
          <w:szCs w:val="26"/>
          <w:rtl w:val="0"/>
        </w:rPr>
        <w:t xml:space="preserve"> C</w:t>
      </w:r>
      <w:r w:rsidDel="00000000" w:rsidR="00000000" w:rsidRPr="00000000">
        <w:rPr>
          <w:rFonts w:ascii="Twinkl" w:cs="Twinkl" w:eastAsia="Twinkl" w:hAnsi="Twinkl"/>
          <w:color w:val="060606"/>
          <w:sz w:val="26"/>
          <w:szCs w:val="26"/>
          <w:rtl w:val="0"/>
        </w:rPr>
        <w:t xml:space="preserve">hildren begin to explore daily practices and rituals of religions, identifying religious practices and recognising that some are featured in more than one religion. Children begin to reflect on their own experiences of attending ceremonies. </w:t>
      </w:r>
      <w:r w:rsidDel="00000000" w:rsidR="00000000" w:rsidRPr="00000000">
        <w:rPr>
          <w:rtl w:val="0"/>
        </w:rPr>
      </w:r>
    </w:p>
    <w:p w:rsidR="00000000" w:rsidDel="00000000" w:rsidP="00000000" w:rsidRDefault="00000000" w:rsidRPr="00000000" w14:paraId="0000002B">
      <w:pPr>
        <w:widowControl w:val="0"/>
        <w:spacing w:after="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2C">
      <w:pPr>
        <w:widowControl w:val="0"/>
        <w:numPr>
          <w:ilvl w:val="0"/>
          <w:numId w:val="1"/>
        </w:numPr>
        <w:tabs>
          <w:tab w:val="left" w:leader="none" w:pos="220"/>
          <w:tab w:val="left" w:leader="none" w:pos="720"/>
        </w:tabs>
        <w:spacing w:after="120" w:before="28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recognise, name and describe religious artifacts, places and practices;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2D">
      <w:pPr>
        <w:widowControl w:val="0"/>
        <w:numPr>
          <w:ilvl w:val="0"/>
          <w:numId w:val="1"/>
        </w:numPr>
        <w:tabs>
          <w:tab w:val="left" w:leader="none" w:pos="220"/>
          <w:tab w:val="left" w:leader="none" w:pos="720"/>
        </w:tabs>
        <w:spacing w:after="120" w:before="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explain religious rituals and ceremonies and the meaning of them, including their own experiences of them;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2E">
      <w:pPr>
        <w:widowControl w:val="0"/>
        <w:numPr>
          <w:ilvl w:val="0"/>
          <w:numId w:val="1"/>
        </w:numPr>
        <w:tabs>
          <w:tab w:val="left" w:leader="none" w:pos="220"/>
          <w:tab w:val="left" w:leader="none" w:pos="720"/>
        </w:tabs>
        <w:spacing w:after="120" w:before="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c  </w:t>
      </w:r>
      <w:r w:rsidDel="00000000" w:rsidR="00000000" w:rsidRPr="00000000">
        <w:rPr>
          <w:rFonts w:ascii="Twinkl" w:cs="Twinkl" w:eastAsia="Twinkl" w:hAnsi="Twinkl"/>
          <w:color w:val="060606"/>
          <w:sz w:val="26"/>
          <w:szCs w:val="26"/>
          <w:rtl w:val="0"/>
        </w:rPr>
        <w:t xml:space="preserve">observe when practices and rituals are featured in more than one religion or lifestyle. </w:t>
      </w: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338455</wp:posOffset>
            </wp:positionH>
            <wp:positionV relativeFrom="paragraph">
              <wp:posOffset>198120</wp:posOffset>
            </wp:positionV>
            <wp:extent cx="9003319" cy="3986493"/>
            <wp:effectExtent b="0" l="0" r="0" t="0"/>
            <wp:wrapNone/>
            <wp:docPr descr="../Desktop/Screen%20Shot%202023-02-26%20at%2014.37.53.png" id="55" name="image1.png"/>
            <a:graphic>
              <a:graphicData uri="http://schemas.openxmlformats.org/drawingml/2006/picture">
                <pic:pic>
                  <pic:nvPicPr>
                    <pic:cNvPr descr="../Desktop/Screen%20Shot%202023-02-26%20at%2014.37.53.png" id="0" name="image1.png"/>
                    <pic:cNvPicPr preferRelativeResize="0"/>
                  </pic:nvPicPr>
                  <pic:blipFill>
                    <a:blip r:embed="rId10"/>
                    <a:srcRect b="0" l="0" r="0" t="0"/>
                    <a:stretch>
                      <a:fillRect/>
                    </a:stretch>
                  </pic:blipFill>
                  <pic:spPr>
                    <a:xfrm>
                      <a:off x="0" y="0"/>
                      <a:ext cx="9003319" cy="3986493"/>
                    </a:xfrm>
                    <a:prstGeom prst="rect"/>
                    <a:ln/>
                  </pic:spPr>
                </pic:pic>
              </a:graphicData>
            </a:graphic>
          </wp:anchor>
        </w:drawing>
      </w:r>
    </w:p>
    <w:p w:rsidR="00000000" w:rsidDel="00000000" w:rsidP="00000000" w:rsidRDefault="00000000" w:rsidRPr="00000000" w14:paraId="0000002F">
      <w:pPr>
        <w:spacing w:after="120" w:before="280" w:line="240" w:lineRule="auto"/>
        <w:rPr>
          <w:rFonts w:ascii="Twinkl" w:cs="Twinkl" w:eastAsia="Twinkl" w:hAnsi="Twinkl"/>
          <w:b w:val="1"/>
          <w:color w:val="ff0000"/>
          <w:sz w:val="32"/>
          <w:szCs w:val="32"/>
          <w:u w:val="single"/>
        </w:rPr>
      </w:pPr>
      <w:r w:rsidDel="00000000" w:rsidR="00000000" w:rsidRPr="00000000">
        <w:rPr>
          <w:rtl w:val="0"/>
        </w:rPr>
      </w:r>
    </w:p>
    <w:p w:rsidR="00000000" w:rsidDel="00000000" w:rsidP="00000000" w:rsidRDefault="00000000" w:rsidRPr="00000000" w14:paraId="00000030">
      <w:pPr>
        <w:spacing w:after="120" w:before="280" w:line="240" w:lineRule="auto"/>
        <w:rPr>
          <w:rFonts w:ascii="Twinkl" w:cs="Twinkl" w:eastAsia="Twinkl" w:hAnsi="Twinkl"/>
          <w:b w:val="1"/>
          <w:color w:val="ff0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after="120" w:before="280" w:line="240" w:lineRule="auto"/>
        <w:rPr>
          <w:rFonts w:ascii="Twinkl" w:cs="Twinkl" w:eastAsia="Twinkl" w:hAnsi="Twinkl"/>
          <w:b w:val="1"/>
          <w:color w:val="7030a0"/>
          <w:sz w:val="32"/>
          <w:szCs w:val="32"/>
          <w:u w:val="single"/>
        </w:rPr>
      </w:pPr>
      <w:r w:rsidDel="00000000" w:rsidR="00000000" w:rsidRPr="00000000">
        <w:rPr>
          <w:rFonts w:ascii="Twinkl" w:cs="Twinkl" w:eastAsia="Twinkl" w:hAnsi="Twinkl"/>
          <w:b w:val="1"/>
          <w:color w:val="7030a0"/>
          <w:sz w:val="32"/>
          <w:szCs w:val="32"/>
          <w:u w:val="single"/>
          <w:rtl w:val="0"/>
        </w:rPr>
        <w:t xml:space="preserve">Milestone 1</w:t>
      </w:r>
    </w:p>
    <w:p w:rsidR="00000000" w:rsidDel="00000000" w:rsidP="00000000" w:rsidRDefault="00000000" w:rsidRPr="00000000" w14:paraId="00000032">
      <w:pPr>
        <w:spacing w:after="120" w:before="280" w:line="240" w:lineRule="auto"/>
        <w:rPr>
          <w:rFonts w:ascii="Twinkl" w:cs="Twinkl" w:eastAsia="Twinkl" w:hAnsi="Twinkl"/>
          <w:b w:val="1"/>
          <w:color w:val="ff0000"/>
          <w:sz w:val="32"/>
          <w:szCs w:val="32"/>
        </w:rPr>
      </w:pPr>
      <w:r w:rsidDel="00000000" w:rsidR="00000000" w:rsidRPr="00000000">
        <w:rPr>
          <w:rFonts w:ascii="Twinkl" w:cs="Twinkl" w:eastAsia="Twinkl" w:hAnsi="Twinkl"/>
          <w:b w:val="1"/>
          <w:color w:val="7030a0"/>
          <w:sz w:val="32"/>
          <w:szCs w:val="32"/>
          <w:u w:val="single"/>
          <w:rtl w:val="0"/>
        </w:rPr>
        <w:t xml:space="preserve">Reflect -</w:t>
      </w:r>
      <w:r w:rsidDel="00000000" w:rsidR="00000000" w:rsidRPr="00000000">
        <w:rPr>
          <w:rFonts w:ascii="Twinkl" w:cs="Twinkl" w:eastAsia="Twinkl" w:hAnsi="Twinkl"/>
          <w:b w:val="1"/>
          <w:color w:val="7030a0"/>
          <w:sz w:val="32"/>
          <w:szCs w:val="32"/>
          <w:rtl w:val="0"/>
        </w:rPr>
        <w:t xml:space="preserve"> </w:t>
      </w:r>
      <w:r w:rsidDel="00000000" w:rsidR="00000000" w:rsidRPr="00000000">
        <w:rPr>
          <w:rFonts w:ascii="Twinkl" w:cs="Twinkl" w:eastAsia="Twinkl" w:hAnsi="Twinkl"/>
          <w:color w:val="060606"/>
          <w:sz w:val="26"/>
          <w:szCs w:val="26"/>
          <w:rtl w:val="0"/>
        </w:rPr>
        <w:t xml:space="preserve">Children look at how an appreciation of religion plays an important role in the lives of some people. They make links to expressing identity and belonging and what is important to them. </w:t>
      </w:r>
      <w:r w:rsidDel="00000000" w:rsidR="00000000" w:rsidRPr="00000000">
        <w:rPr>
          <w:rtl w:val="0"/>
        </w:rPr>
      </w:r>
    </w:p>
    <w:p w:rsidR="00000000" w:rsidDel="00000000" w:rsidP="00000000" w:rsidRDefault="00000000" w:rsidRPr="00000000" w14:paraId="00000033">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winkl" w:cs="Twinkl" w:eastAsia="Twinkl" w:hAnsi="Twinkl"/>
          <w:b w:val="0"/>
          <w:i w:val="0"/>
          <w:smallCaps w:val="0"/>
          <w:strike w:val="0"/>
          <w:color w:val="060606"/>
          <w:sz w:val="26"/>
          <w:szCs w:val="26"/>
          <w:u w:val="none"/>
          <w:shd w:fill="auto" w:val="clear"/>
          <w:vertAlign w:val="baseline"/>
        </w:rPr>
      </w:pPr>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identify things that are important in their lives;</w:t>
      </w:r>
      <w:r w:rsidDel="00000000" w:rsidR="00000000" w:rsidRPr="00000000">
        <w:rPr>
          <w:rFonts w:ascii="MS Mincho" w:cs="MS Mincho" w:eastAsia="MS Mincho" w:hAnsi="MS Mincho"/>
          <w:b w:val="0"/>
          <w:i w:val="0"/>
          <w:smallCaps w:val="0"/>
          <w:strike w:val="0"/>
          <w:color w:val="060606"/>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winkl" w:cs="Twinkl" w:eastAsia="Twinkl" w:hAnsi="Twinkl"/>
          <w:b w:val="0"/>
          <w:i w:val="0"/>
          <w:smallCaps w:val="0"/>
          <w:strike w:val="0"/>
          <w:color w:val="060606"/>
          <w:sz w:val="26"/>
          <w:szCs w:val="26"/>
          <w:u w:val="none"/>
          <w:shd w:fill="auto" w:val="clear"/>
          <w:vertAlign w:val="baseline"/>
        </w:rPr>
      </w:pPr>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ask questions about the puzzling aspects of life;</w:t>
      </w:r>
      <w:r w:rsidDel="00000000" w:rsidR="00000000" w:rsidRPr="00000000">
        <w:rPr>
          <w:rFonts w:ascii="MS Mincho" w:cs="MS Mincho" w:eastAsia="MS Mincho" w:hAnsi="MS Mincho"/>
          <w:b w:val="0"/>
          <w:i w:val="0"/>
          <w:smallCaps w:val="0"/>
          <w:strike w:val="0"/>
          <w:color w:val="060606"/>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understand that there are similarities and differences between people. </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winkl" w:cs="Twinkl" w:eastAsia="Twinkl" w:hAnsi="Twinkl"/>
          <w:b w:val="0"/>
          <w:i w:val="0"/>
          <w:smallCaps w:val="0"/>
          <w:strike w:val="0"/>
          <w:color w:val="06060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408305</wp:posOffset>
            </wp:positionH>
            <wp:positionV relativeFrom="paragraph">
              <wp:posOffset>90170</wp:posOffset>
            </wp:positionV>
            <wp:extent cx="8940165" cy="1761126"/>
            <wp:effectExtent b="0" l="0" r="0" t="0"/>
            <wp:wrapNone/>
            <wp:docPr descr="../Desktop/Screen%20Shot%202023-02-26%20at%2014.38.55.png" id="64" name="image2.png"/>
            <a:graphic>
              <a:graphicData uri="http://schemas.openxmlformats.org/drawingml/2006/picture">
                <pic:pic>
                  <pic:nvPicPr>
                    <pic:cNvPr descr="../Desktop/Screen%20Shot%202023-02-26%20at%2014.38.55.png" id="0" name="image2.png"/>
                    <pic:cNvPicPr preferRelativeResize="0"/>
                  </pic:nvPicPr>
                  <pic:blipFill>
                    <a:blip r:embed="rId11"/>
                    <a:srcRect b="0" l="0" r="0" t="0"/>
                    <a:stretch>
                      <a:fillRect/>
                    </a:stretch>
                  </pic:blipFill>
                  <pic:spPr>
                    <a:xfrm>
                      <a:off x="0" y="0"/>
                      <a:ext cx="8940165" cy="1761126"/>
                    </a:xfrm>
                    <a:prstGeom prst="rect"/>
                    <a:ln/>
                  </pic:spPr>
                </pic:pic>
              </a:graphicData>
            </a:graphic>
          </wp:anchor>
        </w:drawing>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spacing w:after="120" w:before="280" w:line="240" w:lineRule="auto"/>
        <w:rPr>
          <w:rFonts w:ascii="Twinkl" w:cs="Twinkl" w:eastAsia="Twinkl" w:hAnsi="Twinkl"/>
          <w:b w:val="1"/>
          <w:color w:val="ff0000"/>
          <w:sz w:val="32"/>
          <w:szCs w:val="32"/>
        </w:rPr>
      </w:pPr>
      <w:r w:rsidDel="00000000" w:rsidR="00000000" w:rsidRPr="00000000">
        <w:rPr>
          <w:rtl w:val="0"/>
        </w:rPr>
      </w:r>
    </w:p>
    <w:p w:rsidR="00000000" w:rsidDel="00000000" w:rsidP="00000000" w:rsidRDefault="00000000" w:rsidRPr="00000000" w14:paraId="0000003A">
      <w:pPr>
        <w:spacing w:after="120" w:before="280" w:line="240" w:lineRule="auto"/>
        <w:rPr>
          <w:rFonts w:ascii="Twinkl" w:cs="Twinkl" w:eastAsia="Twinkl" w:hAnsi="Twinkl"/>
          <w:b w:val="1"/>
          <w:color w:val="ff0000"/>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407035</wp:posOffset>
            </wp:positionH>
            <wp:positionV relativeFrom="paragraph">
              <wp:posOffset>1018539</wp:posOffset>
            </wp:positionV>
            <wp:extent cx="8861425" cy="1778635"/>
            <wp:effectExtent b="0" l="0" r="0" t="0"/>
            <wp:wrapNone/>
            <wp:docPr descr="../Desktop/Screen%20Shot%202023-02-26%20at%2014.39.04.png" id="58" name="image18.png"/>
            <a:graphic>
              <a:graphicData uri="http://schemas.openxmlformats.org/drawingml/2006/picture">
                <pic:pic>
                  <pic:nvPicPr>
                    <pic:cNvPr descr="../Desktop/Screen%20Shot%202023-02-26%20at%2014.39.04.png" id="0" name="image18.png"/>
                    <pic:cNvPicPr preferRelativeResize="0"/>
                  </pic:nvPicPr>
                  <pic:blipFill>
                    <a:blip r:embed="rId12"/>
                    <a:srcRect b="0" l="0" r="0" t="0"/>
                    <a:stretch>
                      <a:fillRect/>
                    </a:stretch>
                  </pic:blipFill>
                  <pic:spPr>
                    <a:xfrm>
                      <a:off x="0" y="0"/>
                      <a:ext cx="8861425" cy="1778635"/>
                    </a:xfrm>
                    <a:prstGeom prst="rect"/>
                    <a:ln/>
                  </pic:spPr>
                </pic:pic>
              </a:graphicData>
            </a:graphic>
          </wp:anchor>
        </w:drawing>
      </w:r>
    </w:p>
    <w:p w:rsidR="00000000" w:rsidDel="00000000" w:rsidP="00000000" w:rsidRDefault="00000000" w:rsidRPr="00000000" w14:paraId="0000003B">
      <w:pPr>
        <w:spacing w:after="120" w:before="280" w:line="240" w:lineRule="auto"/>
        <w:rPr>
          <w:rFonts w:ascii="Twinkl" w:cs="Twinkl" w:eastAsia="Twinkl" w:hAnsi="Twinkl"/>
          <w:b w:val="1"/>
          <w:color w:val="70ad47"/>
          <w:sz w:val="32"/>
          <w:szCs w:val="32"/>
          <w:u w:val="single"/>
        </w:rPr>
      </w:pPr>
      <w:r w:rsidDel="00000000" w:rsidR="00000000" w:rsidRPr="00000000">
        <w:rPr>
          <w:rFonts w:ascii="Twinkl" w:cs="Twinkl" w:eastAsia="Twinkl" w:hAnsi="Twinkl"/>
          <w:b w:val="1"/>
          <w:color w:val="70ad47"/>
          <w:sz w:val="32"/>
          <w:szCs w:val="32"/>
          <w:u w:val="single"/>
          <w:rtl w:val="0"/>
        </w:rPr>
        <w:t xml:space="preserve">Milestone 1</w:t>
      </w:r>
    </w:p>
    <w:p w:rsidR="00000000" w:rsidDel="00000000" w:rsidP="00000000" w:rsidRDefault="00000000" w:rsidRPr="00000000" w14:paraId="0000003C">
      <w:pPr>
        <w:spacing w:after="120" w:before="280" w:line="240" w:lineRule="auto"/>
        <w:rPr>
          <w:rFonts w:ascii="Twinkl" w:cs="Twinkl" w:eastAsia="Twinkl" w:hAnsi="Twinkl"/>
          <w:b w:val="1"/>
          <w:color w:val="70ad47"/>
          <w:sz w:val="32"/>
          <w:szCs w:val="32"/>
          <w:u w:val="single"/>
        </w:rPr>
      </w:pPr>
      <w:r w:rsidDel="00000000" w:rsidR="00000000" w:rsidRPr="00000000">
        <w:rPr>
          <w:rFonts w:ascii="Twinkl" w:cs="Twinkl" w:eastAsia="Twinkl" w:hAnsi="Twinkl"/>
          <w:b w:val="1"/>
          <w:color w:val="70ad47"/>
          <w:sz w:val="32"/>
          <w:szCs w:val="32"/>
          <w:u w:val="single"/>
          <w:rtl w:val="0"/>
        </w:rPr>
        <w:t xml:space="preserve">Understand how beliefs are conveyed - </w:t>
      </w:r>
      <w:r w:rsidDel="00000000" w:rsidR="00000000" w:rsidRPr="00000000">
        <w:rPr>
          <w:rFonts w:ascii="Twinkl" w:cs="Twinkl" w:eastAsia="Twinkl" w:hAnsi="Twinkl"/>
          <w:color w:val="060606"/>
          <w:sz w:val="26"/>
          <w:szCs w:val="26"/>
          <w:rtl w:val="0"/>
        </w:rPr>
        <w:t xml:space="preserve">Children begin to explore daily practices and rituals of religions, identifying religious practices and recognising that some are featured in more than one religion. Children begin to reflect on their own experiences of attending ceremonies. </w:t>
      </w:r>
      <w:r w:rsidDel="00000000" w:rsidR="00000000" w:rsidRPr="00000000">
        <w:rPr>
          <w:rtl w:val="0"/>
        </w:rPr>
      </w:r>
    </w:p>
    <w:p w:rsidR="00000000" w:rsidDel="00000000" w:rsidP="00000000" w:rsidRDefault="00000000" w:rsidRPr="00000000" w14:paraId="0000003D">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3E">
      <w:pPr>
        <w:widowControl w:val="0"/>
        <w:numPr>
          <w:ilvl w:val="0"/>
          <w:numId w:val="1"/>
        </w:numPr>
        <w:tabs>
          <w:tab w:val="left" w:leader="none" w:pos="220"/>
          <w:tab w:val="left" w:leader="none" w:pos="720"/>
        </w:tabs>
        <w:spacing w:after="120" w:before="28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recognise, name and describe religious artefacts, places and practices;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3F">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explain religious rituals and ceremonies and the meaning of them, including their own experiences of them;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40">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c  </w:t>
      </w:r>
      <w:r w:rsidDel="00000000" w:rsidR="00000000" w:rsidRPr="00000000">
        <w:rPr>
          <w:rFonts w:ascii="Twinkl" w:cs="Twinkl" w:eastAsia="Twinkl" w:hAnsi="Twinkl"/>
          <w:color w:val="060606"/>
          <w:sz w:val="26"/>
          <w:szCs w:val="26"/>
          <w:rtl w:val="0"/>
        </w:rPr>
        <w:t xml:space="preserve">observe when practices and rituals are featured in more than one religion or lifestyle. </w:t>
      </w: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267970</wp:posOffset>
            </wp:positionH>
            <wp:positionV relativeFrom="paragraph">
              <wp:posOffset>186690</wp:posOffset>
            </wp:positionV>
            <wp:extent cx="8861425" cy="3840480"/>
            <wp:effectExtent b="0" l="0" r="0" t="0"/>
            <wp:wrapNone/>
            <wp:docPr descr="../Desktop/Screen%20Shot%202023-02-26%20at%2013.11.27.png" id="62" name="image13.png"/>
            <a:graphic>
              <a:graphicData uri="http://schemas.openxmlformats.org/drawingml/2006/picture">
                <pic:pic>
                  <pic:nvPicPr>
                    <pic:cNvPr descr="../Desktop/Screen%20Shot%202023-02-26%20at%2013.11.27.png" id="0" name="image13.png"/>
                    <pic:cNvPicPr preferRelativeResize="0"/>
                  </pic:nvPicPr>
                  <pic:blipFill>
                    <a:blip r:embed="rId13"/>
                    <a:srcRect b="0" l="0" r="0" t="0"/>
                    <a:stretch>
                      <a:fillRect/>
                    </a:stretch>
                  </pic:blipFill>
                  <pic:spPr>
                    <a:xfrm>
                      <a:off x="0" y="0"/>
                      <a:ext cx="8861425" cy="3840480"/>
                    </a:xfrm>
                    <a:prstGeom prst="rect"/>
                    <a:ln/>
                  </pic:spPr>
                </pic:pic>
              </a:graphicData>
            </a:graphic>
          </wp:anchor>
        </w:drawing>
      </w:r>
    </w:p>
    <w:p w:rsidR="00000000" w:rsidDel="00000000" w:rsidP="00000000" w:rsidRDefault="00000000" w:rsidRPr="00000000" w14:paraId="00000041">
      <w:pPr>
        <w:spacing w:after="120" w:before="280" w:line="240" w:lineRule="auto"/>
        <w:rPr>
          <w:rFonts w:ascii="Twinkl" w:cs="Twinkl" w:eastAsia="Twinkl" w:hAnsi="Twinkl"/>
          <w:b w:val="1"/>
          <w:color w:val="70ad47"/>
          <w:sz w:val="32"/>
          <w:szCs w:val="32"/>
          <w:u w:val="single"/>
        </w:rPr>
      </w:pPr>
      <w:r w:rsidDel="00000000" w:rsidR="00000000" w:rsidRPr="00000000">
        <w:rPr>
          <w:rtl w:val="0"/>
        </w:rPr>
      </w:r>
    </w:p>
    <w:p w:rsidR="00000000" w:rsidDel="00000000" w:rsidP="00000000" w:rsidRDefault="00000000" w:rsidRPr="00000000" w14:paraId="00000042">
      <w:pPr>
        <w:spacing w:after="120" w:before="280" w:line="240" w:lineRule="auto"/>
        <w:jc w:val="center"/>
        <w:rPr>
          <w:rFonts w:ascii="Twinkl" w:cs="Twinkl" w:eastAsia="Twinkl" w:hAnsi="Twinkl"/>
          <w:sz w:val="32"/>
          <w:szCs w:val="32"/>
          <w:u w:val="single"/>
        </w:rPr>
      </w:pPr>
      <w:r w:rsidDel="00000000" w:rsidR="00000000" w:rsidRPr="00000000">
        <w:rPr>
          <w:rtl w:val="0"/>
        </w:rPr>
      </w:r>
    </w:p>
    <w:p w:rsidR="00000000" w:rsidDel="00000000" w:rsidP="00000000" w:rsidRDefault="00000000" w:rsidRPr="00000000" w14:paraId="00000043">
      <w:pPr>
        <w:widowControl w:val="0"/>
        <w:spacing w:after="120" w:before="280" w:line="240" w:lineRule="auto"/>
        <w:rPr>
          <w:rFonts w:ascii="Twinkl" w:cs="Twinkl" w:eastAsia="Twinkl" w:hAnsi="Twinkl"/>
        </w:rPr>
      </w:pPr>
      <w:r w:rsidDel="00000000" w:rsidR="00000000" w:rsidRPr="00000000">
        <w:br w:type="page"/>
      </w:r>
      <w:r w:rsidDel="00000000" w:rsidR="00000000" w:rsidRPr="00000000">
        <w:rPr>
          <w:rtl w:val="0"/>
        </w:rPr>
      </w:r>
    </w:p>
    <w:p w:rsidR="00000000" w:rsidDel="00000000" w:rsidP="00000000" w:rsidRDefault="00000000" w:rsidRPr="00000000" w14:paraId="00000044">
      <w:pPr>
        <w:widowControl w:val="0"/>
        <w:spacing w:after="120" w:before="280" w:line="240" w:lineRule="auto"/>
        <w:rPr>
          <w:rFonts w:ascii="Twinkl" w:cs="Twinkl" w:eastAsia="Twinkl" w:hAnsi="Twinkl"/>
          <w:b w:val="1"/>
          <w:color w:val="5b9bd5"/>
          <w:sz w:val="32"/>
          <w:szCs w:val="32"/>
          <w:u w:val="single"/>
        </w:rPr>
      </w:pPr>
      <w:r w:rsidDel="00000000" w:rsidR="00000000" w:rsidRPr="00000000">
        <w:rPr>
          <w:rFonts w:ascii="Twinkl" w:cs="Twinkl" w:eastAsia="Twinkl" w:hAnsi="Twinkl"/>
          <w:b w:val="1"/>
          <w:color w:val="5b9bd5"/>
          <w:sz w:val="32"/>
          <w:szCs w:val="32"/>
          <w:u w:val="single"/>
          <w:rtl w:val="0"/>
        </w:rPr>
        <w:t xml:space="preserve">Milestone 2</w:t>
      </w:r>
    </w:p>
    <w:p w:rsidR="00000000" w:rsidDel="00000000" w:rsidP="00000000" w:rsidRDefault="00000000" w:rsidRPr="00000000" w14:paraId="00000045">
      <w:pPr>
        <w:widowControl w:val="0"/>
        <w:spacing w:after="240" w:lineRule="auto"/>
        <w:rPr>
          <w:rFonts w:ascii="Twinkl" w:cs="Twinkl" w:eastAsia="Twinkl" w:hAnsi="Twinkl"/>
          <w:sz w:val="24"/>
          <w:szCs w:val="24"/>
        </w:rPr>
      </w:pPr>
      <w:r w:rsidDel="00000000" w:rsidR="00000000" w:rsidRPr="00000000">
        <w:rPr>
          <w:rFonts w:ascii="Twinkl" w:cs="Twinkl" w:eastAsia="Twinkl" w:hAnsi="Twinkl"/>
          <w:b w:val="1"/>
          <w:color w:val="5b9bd5"/>
          <w:sz w:val="32"/>
          <w:szCs w:val="32"/>
          <w:u w:val="single"/>
          <w:rtl w:val="0"/>
        </w:rPr>
        <w:t xml:space="preserve">Understand beliefs and teachings –</w:t>
      </w:r>
      <w:r w:rsidDel="00000000" w:rsidR="00000000" w:rsidRPr="00000000">
        <w:rPr>
          <w:rFonts w:ascii="Twinkl" w:cs="Twinkl" w:eastAsia="Twinkl" w:hAnsi="Twinkl"/>
          <w:color w:val="060606"/>
          <w:sz w:val="32"/>
          <w:szCs w:val="32"/>
          <w:rtl w:val="0"/>
        </w:rPr>
        <w:t xml:space="preserve"> </w:t>
      </w:r>
      <w:r w:rsidDel="00000000" w:rsidR="00000000" w:rsidRPr="00000000">
        <w:rPr>
          <w:rFonts w:ascii="Twinkl" w:cs="Twinkl" w:eastAsia="Twinkl" w:hAnsi="Twinkl"/>
          <w:color w:val="060606"/>
          <w:sz w:val="26"/>
          <w:szCs w:val="26"/>
          <w:rtl w:val="0"/>
        </w:rPr>
        <w:t xml:space="preserve">Children can describe the key beliefs and teachings of the religions studied, making some comparisons between religions. Children expand on their knowledge of world religions from KS1. </w:t>
      </w:r>
      <w:r w:rsidDel="00000000" w:rsidR="00000000" w:rsidRPr="00000000">
        <w:rPr>
          <w:rtl w:val="0"/>
        </w:rPr>
      </w:r>
    </w:p>
    <w:p w:rsidR="00000000" w:rsidDel="00000000" w:rsidP="00000000" w:rsidRDefault="00000000" w:rsidRPr="00000000" w14:paraId="00000046">
      <w:pPr>
        <w:widowControl w:val="0"/>
        <w:spacing w:after="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47">
      <w:pPr>
        <w:widowControl w:val="0"/>
        <w:numPr>
          <w:ilvl w:val="0"/>
          <w:numId w:val="1"/>
        </w:numPr>
        <w:tabs>
          <w:tab w:val="left" w:leader="none" w:pos="220"/>
          <w:tab w:val="left" w:leader="none" w:pos="720"/>
        </w:tabs>
        <w:spacing w:after="12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describe the key teachings and beliefs of a religion;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48">
      <w:pPr>
        <w:widowControl w:val="0"/>
        <w:numPr>
          <w:ilvl w:val="0"/>
          <w:numId w:val="1"/>
        </w:numPr>
        <w:tabs>
          <w:tab w:val="left" w:leader="none" w:pos="220"/>
          <w:tab w:val="left" w:leader="none" w:pos="720"/>
        </w:tabs>
        <w:spacing w:after="12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begin to compare the main festivals of world religions;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49">
      <w:pPr>
        <w:widowControl w:val="0"/>
        <w:numPr>
          <w:ilvl w:val="0"/>
          <w:numId w:val="1"/>
        </w:numPr>
        <w:tabs>
          <w:tab w:val="left" w:leader="none" w:pos="220"/>
          <w:tab w:val="left" w:leader="none" w:pos="720"/>
        </w:tabs>
        <w:spacing w:after="12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c  </w:t>
      </w:r>
      <w:r w:rsidDel="00000000" w:rsidR="00000000" w:rsidRPr="00000000">
        <w:rPr>
          <w:rFonts w:ascii="Twinkl" w:cs="Twinkl" w:eastAsia="Twinkl" w:hAnsi="Twinkl"/>
          <w:color w:val="060606"/>
          <w:sz w:val="26"/>
          <w:szCs w:val="26"/>
          <w:rtl w:val="0"/>
        </w:rPr>
        <w:t xml:space="preserve">refer to religious figures and holy books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4A">
      <w:pPr>
        <w:widowControl w:val="0"/>
        <w:spacing w:after="120" w:before="280" w:line="240" w:lineRule="auto"/>
        <w:rPr>
          <w:rFonts w:ascii="Twinkl" w:cs="Twinkl" w:eastAsia="Twinkl" w:hAnsi="Twinkl"/>
          <w:color w:val="00000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267970</wp:posOffset>
            </wp:positionH>
            <wp:positionV relativeFrom="paragraph">
              <wp:posOffset>36195</wp:posOffset>
            </wp:positionV>
            <wp:extent cx="8861425" cy="3907155"/>
            <wp:effectExtent b="0" l="0" r="0" t="0"/>
            <wp:wrapNone/>
            <wp:docPr descr="../Desktop/Screen%20Shot%202023-02-26%20at%2014.32.31.png" id="75" name="image16.png"/>
            <a:graphic>
              <a:graphicData uri="http://schemas.openxmlformats.org/drawingml/2006/picture">
                <pic:pic>
                  <pic:nvPicPr>
                    <pic:cNvPr descr="../Desktop/Screen%20Shot%202023-02-26%20at%2014.32.31.png" id="0" name="image16.png"/>
                    <pic:cNvPicPr preferRelativeResize="0"/>
                  </pic:nvPicPr>
                  <pic:blipFill>
                    <a:blip r:embed="rId14"/>
                    <a:srcRect b="0" l="0" r="0" t="0"/>
                    <a:stretch>
                      <a:fillRect/>
                    </a:stretch>
                  </pic:blipFill>
                  <pic:spPr>
                    <a:xfrm>
                      <a:off x="0" y="0"/>
                      <a:ext cx="8861425" cy="3907155"/>
                    </a:xfrm>
                    <a:prstGeom prst="rect"/>
                    <a:ln/>
                  </pic:spPr>
                </pic:pic>
              </a:graphicData>
            </a:graphic>
          </wp:anchor>
        </w:drawing>
      </w:r>
    </w:p>
    <w:p w:rsidR="00000000" w:rsidDel="00000000" w:rsidP="00000000" w:rsidRDefault="00000000" w:rsidRPr="00000000" w14:paraId="0000004B">
      <w:pPr>
        <w:spacing w:after="120" w:before="280" w:line="240" w:lineRule="auto"/>
        <w:rPr>
          <w:rFonts w:ascii="Twinkl" w:cs="Twinkl" w:eastAsia="Twinkl" w:hAnsi="Twinkl"/>
          <w:b w:val="1"/>
          <w:color w:val="7030a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after="120" w:before="280" w:line="240" w:lineRule="auto"/>
        <w:rPr>
          <w:rFonts w:ascii="Twinkl" w:cs="Twinkl" w:eastAsia="Twinkl" w:hAnsi="Twinkl"/>
          <w:b w:val="1"/>
          <w:color w:val="7030a0"/>
          <w:sz w:val="32"/>
          <w:szCs w:val="32"/>
          <w:u w:val="single"/>
        </w:rPr>
      </w:pPr>
      <w:r w:rsidDel="00000000" w:rsidR="00000000" w:rsidRPr="00000000">
        <w:rPr>
          <w:rFonts w:ascii="Twinkl" w:cs="Twinkl" w:eastAsia="Twinkl" w:hAnsi="Twinkl"/>
          <w:b w:val="1"/>
          <w:color w:val="7030a0"/>
          <w:sz w:val="32"/>
          <w:szCs w:val="32"/>
          <w:u w:val="single"/>
          <w:rtl w:val="0"/>
        </w:rPr>
        <w:t xml:space="preserve">Milestone 2</w:t>
      </w:r>
    </w:p>
    <w:p w:rsidR="00000000" w:rsidDel="00000000" w:rsidP="00000000" w:rsidRDefault="00000000" w:rsidRPr="00000000" w14:paraId="0000004D">
      <w:pPr>
        <w:spacing w:after="120" w:before="280" w:line="240" w:lineRule="auto"/>
        <w:rPr>
          <w:rFonts w:ascii="Twinkl" w:cs="Twinkl" w:eastAsia="Twinkl" w:hAnsi="Twinkl"/>
          <w:b w:val="1"/>
          <w:color w:val="7030a0"/>
          <w:sz w:val="32"/>
          <w:szCs w:val="32"/>
          <w:u w:val="single"/>
        </w:rPr>
      </w:pPr>
      <w:r w:rsidDel="00000000" w:rsidR="00000000" w:rsidRPr="00000000">
        <w:rPr>
          <w:rFonts w:ascii="Twinkl" w:cs="Twinkl" w:eastAsia="Twinkl" w:hAnsi="Twinkl"/>
          <w:b w:val="1"/>
          <w:color w:val="7030a0"/>
          <w:sz w:val="32"/>
          <w:szCs w:val="32"/>
          <w:u w:val="single"/>
          <w:rtl w:val="0"/>
        </w:rPr>
        <w:t xml:space="preserve">Reflect</w:t>
      </w:r>
      <w:r w:rsidDel="00000000" w:rsidR="00000000" w:rsidRPr="00000000">
        <w:rPr>
          <w:rFonts w:ascii="Twinkl" w:cs="Twinkl" w:eastAsia="Twinkl" w:hAnsi="Twinkl"/>
          <w:b w:val="1"/>
          <w:color w:val="7030a0"/>
          <w:sz w:val="24"/>
          <w:szCs w:val="24"/>
          <w:rtl w:val="0"/>
        </w:rPr>
        <w:t xml:space="preserve"> -</w:t>
      </w:r>
      <w:r w:rsidDel="00000000" w:rsidR="00000000" w:rsidRPr="00000000">
        <w:rPr>
          <w:rFonts w:ascii="Twinkl" w:cs="Twinkl" w:eastAsia="Twinkl" w:hAnsi="Twinkl"/>
          <w:color w:val="060606"/>
          <w:sz w:val="24"/>
          <w:szCs w:val="24"/>
          <w:rtl w:val="0"/>
        </w:rPr>
        <w:t xml:space="preserve">Children further explore how an appreciation of religion plays an important role in the lives of some people. They make links to expressing identity and belonging, including links to communities they may belong to. They notice and respond sensitively to different views. </w:t>
      </w:r>
      <w:r w:rsidDel="00000000" w:rsidR="00000000" w:rsidRPr="00000000">
        <w:rPr>
          <w:rtl w:val="0"/>
        </w:rPr>
      </w:r>
    </w:p>
    <w:p w:rsidR="00000000" w:rsidDel="00000000" w:rsidP="00000000" w:rsidRDefault="00000000" w:rsidRPr="00000000" w14:paraId="0000004E">
      <w:pPr>
        <w:spacing w:after="120" w:before="280" w:line="240" w:lineRule="auto"/>
        <w:rPr>
          <w:rFonts w:ascii="Twinkl" w:cs="Twinkl" w:eastAsia="Twinkl" w:hAnsi="Twinkl"/>
          <w:b w:val="1"/>
          <w:color w:val="7030a0"/>
          <w:sz w:val="32"/>
          <w:szCs w:val="32"/>
          <w:u w:val="single"/>
        </w:rPr>
      </w:pPr>
      <w:r w:rsidDel="00000000" w:rsidR="00000000" w:rsidRPr="00000000">
        <w:rPr>
          <w:rFonts w:ascii="Twinkl" w:cs="Twinkl" w:eastAsia="Twinkl" w:hAnsi="Twinkl"/>
          <w:b w:val="1"/>
          <w:color w:val="060606"/>
          <w:sz w:val="24"/>
          <w:szCs w:val="24"/>
          <w:rtl w:val="0"/>
        </w:rPr>
        <w:t xml:space="preserve">Children Can: </w:t>
      </w:r>
      <w:r w:rsidDel="00000000" w:rsidR="00000000" w:rsidRPr="00000000">
        <w:rPr>
          <w:rtl w:val="0"/>
        </w:rPr>
      </w:r>
    </w:p>
    <w:p w:rsidR="00000000" w:rsidDel="00000000" w:rsidP="00000000" w:rsidRDefault="00000000" w:rsidRPr="00000000" w14:paraId="0000004F">
      <w:pPr>
        <w:widowControl w:val="0"/>
        <w:numPr>
          <w:ilvl w:val="0"/>
          <w:numId w:val="1"/>
        </w:numPr>
        <w:tabs>
          <w:tab w:val="left" w:leader="none" w:pos="220"/>
          <w:tab w:val="left" w:leader="none" w:pos="720"/>
        </w:tabs>
        <w:spacing w:after="120" w:before="28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4"/>
          <w:szCs w:val="24"/>
          <w:rtl w:val="0"/>
        </w:rPr>
        <w:t xml:space="preserve">a  </w:t>
      </w:r>
      <w:r w:rsidDel="00000000" w:rsidR="00000000" w:rsidRPr="00000000">
        <w:rPr>
          <w:rFonts w:ascii="Twinkl" w:cs="Twinkl" w:eastAsia="Twinkl" w:hAnsi="Twinkl"/>
          <w:color w:val="060606"/>
          <w:sz w:val="24"/>
          <w:szCs w:val="24"/>
          <w:rtl w:val="0"/>
        </w:rPr>
        <w:t xml:space="preserve">understand that personal experiences and feelings can influence their attitudes and actions;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50">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4"/>
          <w:szCs w:val="24"/>
          <w:rtl w:val="0"/>
        </w:rPr>
        <w:t xml:space="preserve">b  </w:t>
      </w:r>
      <w:r w:rsidDel="00000000" w:rsidR="00000000" w:rsidRPr="00000000">
        <w:rPr>
          <w:rFonts w:ascii="Twinkl" w:cs="Twinkl" w:eastAsia="Twinkl" w:hAnsi="Twinkl"/>
          <w:color w:val="060606"/>
          <w:sz w:val="24"/>
          <w:szCs w:val="24"/>
          <w:rtl w:val="0"/>
        </w:rPr>
        <w:t xml:space="preserve">offer suggestions about why religious and non-religious leaders and followers have acted the way they have;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51">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4"/>
          <w:szCs w:val="24"/>
          <w:rtl w:val="0"/>
        </w:rPr>
        <w:t xml:space="preserve">c  </w:t>
      </w:r>
      <w:r w:rsidDel="00000000" w:rsidR="00000000" w:rsidRPr="00000000">
        <w:rPr>
          <w:rFonts w:ascii="Twinkl" w:cs="Twinkl" w:eastAsia="Twinkl" w:hAnsi="Twinkl"/>
          <w:color w:val="060606"/>
          <w:sz w:val="24"/>
          <w:szCs w:val="24"/>
          <w:rtl w:val="0"/>
        </w:rPr>
        <w:t xml:space="preserve">ask questions that have no agreed answers, and offer suggestions as answers to those questions;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52">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4"/>
          <w:szCs w:val="24"/>
          <w:rtl w:val="0"/>
        </w:rPr>
        <w:t xml:space="preserve">d  </w:t>
      </w:r>
      <w:r w:rsidDel="00000000" w:rsidR="00000000" w:rsidRPr="00000000">
        <w:rPr>
          <w:rFonts w:ascii="Twinkl" w:cs="Twinkl" w:eastAsia="Twinkl" w:hAnsi="Twinkl"/>
          <w:color w:val="060606"/>
          <w:sz w:val="24"/>
          <w:szCs w:val="24"/>
          <w:rtl w:val="0"/>
        </w:rPr>
        <w:t xml:space="preserve">understand that there are similarities and differences between people and respect those differences.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414020</wp:posOffset>
            </wp:positionH>
            <wp:positionV relativeFrom="paragraph">
              <wp:posOffset>268605</wp:posOffset>
            </wp:positionV>
            <wp:extent cx="8861425" cy="1845310"/>
            <wp:effectExtent b="0" l="0" r="0" t="0"/>
            <wp:wrapNone/>
            <wp:docPr descr="../Desktop/Screen%20Shot%202023-02-26%20at%2014.08.11.png" id="71" name="image4.png"/>
            <a:graphic>
              <a:graphicData uri="http://schemas.openxmlformats.org/drawingml/2006/picture">
                <pic:pic>
                  <pic:nvPicPr>
                    <pic:cNvPr descr="../Desktop/Screen%20Shot%202023-02-26%20at%2014.08.11.png" id="0" name="image4.png"/>
                    <pic:cNvPicPr preferRelativeResize="0"/>
                  </pic:nvPicPr>
                  <pic:blipFill>
                    <a:blip r:embed="rId15"/>
                    <a:srcRect b="0" l="0" r="0" t="0"/>
                    <a:stretch>
                      <a:fillRect/>
                    </a:stretch>
                  </pic:blipFill>
                  <pic:spPr>
                    <a:xfrm>
                      <a:off x="0" y="0"/>
                      <a:ext cx="8861425" cy="1845310"/>
                    </a:xfrm>
                    <a:prstGeom prst="rect"/>
                    <a:ln/>
                  </pic:spPr>
                </pic:pic>
              </a:graphicData>
            </a:graphic>
          </wp:anchor>
        </w:drawing>
      </w:r>
    </w:p>
    <w:p w:rsidR="00000000" w:rsidDel="00000000" w:rsidP="00000000" w:rsidRDefault="00000000" w:rsidRPr="00000000" w14:paraId="00000053">
      <w:pPr>
        <w:spacing w:after="120" w:before="280" w:line="240" w:lineRule="auto"/>
        <w:rPr>
          <w:rFonts w:ascii="Twinkl" w:cs="Twinkl" w:eastAsia="Twinkl" w:hAnsi="Twinkl"/>
          <w:b w:val="1"/>
          <w:color w:val="70ad47"/>
          <w:sz w:val="32"/>
          <w:szCs w:val="32"/>
          <w:u w:val="single"/>
        </w:rPr>
      </w:pPr>
      <w:r w:rsidDel="00000000" w:rsidR="00000000" w:rsidRPr="00000000">
        <w:rPr>
          <w:rtl w:val="0"/>
        </w:rPr>
      </w:r>
    </w:p>
    <w:p w:rsidR="00000000" w:rsidDel="00000000" w:rsidP="00000000" w:rsidRDefault="00000000" w:rsidRPr="00000000" w14:paraId="00000054">
      <w:pPr>
        <w:spacing w:after="120" w:before="280" w:line="240" w:lineRule="auto"/>
        <w:rPr>
          <w:rFonts w:ascii="Twinkl" w:cs="Twinkl" w:eastAsia="Twinkl" w:hAnsi="Twinkl"/>
          <w:b w:val="1"/>
          <w:color w:val="70ad47"/>
          <w:sz w:val="32"/>
          <w:szCs w:val="32"/>
          <w:u w:val="singl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411480</wp:posOffset>
            </wp:positionH>
            <wp:positionV relativeFrom="paragraph">
              <wp:posOffset>1388745</wp:posOffset>
            </wp:positionV>
            <wp:extent cx="8861425" cy="1795780"/>
            <wp:effectExtent b="0" l="0" r="0" t="0"/>
            <wp:wrapNone/>
            <wp:docPr descr="../Desktop/Screen%20Shot%202023-02-26%20at%2014.08.21.png" id="54" name="image15.png"/>
            <a:graphic>
              <a:graphicData uri="http://schemas.openxmlformats.org/drawingml/2006/picture">
                <pic:pic>
                  <pic:nvPicPr>
                    <pic:cNvPr descr="../Desktop/Screen%20Shot%202023-02-26%20at%2014.08.21.png" id="0" name="image15.png"/>
                    <pic:cNvPicPr preferRelativeResize="0"/>
                  </pic:nvPicPr>
                  <pic:blipFill>
                    <a:blip r:embed="rId16"/>
                    <a:srcRect b="0" l="0" r="0" t="0"/>
                    <a:stretch>
                      <a:fillRect/>
                    </a:stretch>
                  </pic:blipFill>
                  <pic:spPr>
                    <a:xfrm>
                      <a:off x="0" y="0"/>
                      <a:ext cx="8861425" cy="1795780"/>
                    </a:xfrm>
                    <a:prstGeom prst="rect"/>
                    <a:ln/>
                  </pic:spPr>
                </pic:pic>
              </a:graphicData>
            </a:graphic>
          </wp:anchor>
        </w:drawing>
      </w:r>
    </w:p>
    <w:p w:rsidR="00000000" w:rsidDel="00000000" w:rsidP="00000000" w:rsidRDefault="00000000" w:rsidRPr="00000000" w14:paraId="00000055">
      <w:pPr>
        <w:spacing w:after="120" w:before="280" w:line="240" w:lineRule="auto"/>
        <w:rPr>
          <w:rFonts w:ascii="Twinkl" w:cs="Twinkl" w:eastAsia="Twinkl" w:hAnsi="Twinkl"/>
          <w:b w:val="1"/>
          <w:color w:val="70ad47"/>
          <w:sz w:val="32"/>
          <w:szCs w:val="32"/>
          <w:u w:val="single"/>
        </w:rPr>
      </w:pPr>
      <w:r w:rsidDel="00000000" w:rsidR="00000000" w:rsidRPr="00000000">
        <w:rPr>
          <w:rFonts w:ascii="Twinkl" w:cs="Twinkl" w:eastAsia="Twinkl" w:hAnsi="Twinkl"/>
          <w:b w:val="1"/>
          <w:color w:val="70ad47"/>
          <w:sz w:val="32"/>
          <w:szCs w:val="32"/>
          <w:u w:val="single"/>
          <w:rtl w:val="0"/>
        </w:rPr>
        <w:t xml:space="preserve">Milestone 2</w:t>
      </w:r>
    </w:p>
    <w:p w:rsidR="00000000" w:rsidDel="00000000" w:rsidP="00000000" w:rsidRDefault="00000000" w:rsidRPr="00000000" w14:paraId="00000056">
      <w:pPr>
        <w:spacing w:after="120" w:before="280" w:line="240" w:lineRule="auto"/>
        <w:rPr>
          <w:rFonts w:ascii="Twinkl" w:cs="Twinkl" w:eastAsia="Twinkl" w:hAnsi="Twinkl"/>
          <w:b w:val="1"/>
          <w:color w:val="000000"/>
          <w:sz w:val="24"/>
          <w:szCs w:val="24"/>
          <w:u w:val="single"/>
        </w:rPr>
      </w:pPr>
      <w:r w:rsidDel="00000000" w:rsidR="00000000" w:rsidRPr="00000000">
        <w:rPr>
          <w:rFonts w:ascii="Twinkl" w:cs="Twinkl" w:eastAsia="Twinkl" w:hAnsi="Twinkl"/>
          <w:b w:val="1"/>
          <w:color w:val="70ad47"/>
          <w:sz w:val="32"/>
          <w:szCs w:val="32"/>
          <w:u w:val="single"/>
          <w:rtl w:val="0"/>
        </w:rPr>
        <w:t xml:space="preserve">Understand how beliefs are conveyed - </w:t>
      </w:r>
      <w:r w:rsidDel="00000000" w:rsidR="00000000" w:rsidRPr="00000000">
        <w:rPr>
          <w:rFonts w:ascii="Twinkl" w:cs="Twinkl" w:eastAsia="Twinkl" w:hAnsi="Twinkl"/>
          <w:color w:val="000000"/>
          <w:sz w:val="24"/>
          <w:szCs w:val="24"/>
          <w:rtl w:val="0"/>
        </w:rPr>
        <w:t xml:space="preserve">Children explore the expression of beliefs through books, scriptures, art and other important means of communication. Children then move on to exploring a range of beliefs, symbols and actions to express meaning. Children can explain the meaning of religious stories and sources of wisdom and the traditions from which they come. </w:t>
      </w:r>
      <w:r w:rsidDel="00000000" w:rsidR="00000000" w:rsidRPr="00000000">
        <w:rPr>
          <w:rtl w:val="0"/>
        </w:rPr>
      </w:r>
    </w:p>
    <w:p w:rsidR="00000000" w:rsidDel="00000000" w:rsidP="00000000" w:rsidRDefault="00000000" w:rsidRPr="00000000" w14:paraId="00000057">
      <w:pPr>
        <w:widowControl w:val="0"/>
        <w:spacing w:after="120" w:before="280" w:line="240" w:lineRule="auto"/>
        <w:rPr>
          <w:rFonts w:ascii="Twinkl" w:cs="Twinkl" w:eastAsia="Twinkl" w:hAnsi="Twinkl"/>
          <w:color w:val="000000"/>
          <w:sz w:val="24"/>
          <w:szCs w:val="24"/>
        </w:rPr>
      </w:pPr>
      <w:r w:rsidDel="00000000" w:rsidR="00000000" w:rsidRPr="00000000">
        <w:rPr>
          <w:rFonts w:ascii="Twinkl" w:cs="Twinkl" w:eastAsia="Twinkl" w:hAnsi="Twinkl"/>
          <w:b w:val="1"/>
          <w:color w:val="000000"/>
          <w:sz w:val="24"/>
          <w:szCs w:val="24"/>
          <w:rtl w:val="0"/>
        </w:rPr>
        <w:t xml:space="preserve">Children Can: </w:t>
      </w:r>
      <w:r w:rsidDel="00000000" w:rsidR="00000000" w:rsidRPr="00000000">
        <w:rPr>
          <w:rtl w:val="0"/>
        </w:rPr>
      </w:r>
    </w:p>
    <w:p w:rsidR="00000000" w:rsidDel="00000000" w:rsidP="00000000" w:rsidRDefault="00000000" w:rsidRPr="00000000" w14:paraId="0000005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begin to identify religious symbolism in different forms of art and communication; </w:t>
      </w:r>
    </w:p>
    <w:p w:rsidR="00000000" w:rsidDel="00000000" w:rsidP="00000000" w:rsidRDefault="00000000" w:rsidRPr="00000000" w14:paraId="0000005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looking at holy texts and stories, explaining meaning in a story; </w:t>
      </w:r>
    </w:p>
    <w:p w:rsidR="00000000" w:rsidDel="00000000" w:rsidP="00000000" w:rsidRDefault="00000000" w:rsidRPr="00000000" w14:paraId="0000005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00000"/>
          <w:sz w:val="24"/>
          <w:szCs w:val="24"/>
          <w:u w:val="none"/>
          <w:shd w:fill="auto" w:val="clear"/>
          <w:vertAlign w:val="baseline"/>
          <w:rtl w:val="0"/>
        </w:rPr>
        <w:t xml:space="preserve">express their beliefs in different forms, with respect for others’ beliefs and comparing beliefs. </w:t>
      </w:r>
    </w:p>
    <w:p w:rsidR="00000000" w:rsidDel="00000000" w:rsidP="00000000" w:rsidRDefault="00000000" w:rsidRPr="00000000" w14:paraId="0000005B">
      <w:pPr>
        <w:widowControl w:val="0"/>
        <w:tabs>
          <w:tab w:val="left" w:leader="none" w:pos="1388"/>
        </w:tabs>
        <w:spacing w:after="120" w:before="280" w:line="240" w:lineRule="auto"/>
        <w:rPr>
          <w:rFonts w:ascii="Twinkl" w:cs="Twinkl" w:eastAsia="Twinkl" w:hAnsi="Twink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197485</wp:posOffset>
            </wp:positionH>
            <wp:positionV relativeFrom="paragraph">
              <wp:posOffset>33020</wp:posOffset>
            </wp:positionV>
            <wp:extent cx="8861425" cy="3940175"/>
            <wp:effectExtent b="0" l="0" r="0" t="0"/>
            <wp:wrapNone/>
            <wp:docPr descr="../Desktop/Screen%20Shot%202023-02-26%20at%2014.03.48.png" id="65" name="image22.png"/>
            <a:graphic>
              <a:graphicData uri="http://schemas.openxmlformats.org/drawingml/2006/picture">
                <pic:pic>
                  <pic:nvPicPr>
                    <pic:cNvPr descr="../Desktop/Screen%20Shot%202023-02-26%20at%2014.03.48.png" id="0" name="image22.png"/>
                    <pic:cNvPicPr preferRelativeResize="0"/>
                  </pic:nvPicPr>
                  <pic:blipFill>
                    <a:blip r:embed="rId17"/>
                    <a:srcRect b="0" l="0" r="0" t="0"/>
                    <a:stretch>
                      <a:fillRect/>
                    </a:stretch>
                  </pic:blipFill>
                  <pic:spPr>
                    <a:xfrm>
                      <a:off x="0" y="0"/>
                      <a:ext cx="8861425" cy="3940175"/>
                    </a:xfrm>
                    <a:prstGeom prst="rect"/>
                    <a:ln/>
                  </pic:spPr>
                </pic:pic>
              </a:graphicData>
            </a:graphic>
          </wp:anchor>
        </w:drawing>
      </w:r>
    </w:p>
    <w:p w:rsidR="00000000" w:rsidDel="00000000" w:rsidP="00000000" w:rsidRDefault="00000000" w:rsidRPr="00000000" w14:paraId="0000005C">
      <w:pPr>
        <w:spacing w:after="120" w:before="280" w:line="240" w:lineRule="auto"/>
        <w:rPr>
          <w:rFonts w:ascii="Twinkl" w:cs="Twinkl" w:eastAsia="Twinkl" w:hAnsi="Twinkl"/>
          <w:b w:val="1"/>
          <w:color w:val="ffc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after="120" w:before="280" w:line="240" w:lineRule="auto"/>
        <w:rPr>
          <w:rFonts w:ascii="Twinkl" w:cs="Twinkl" w:eastAsia="Twinkl" w:hAnsi="Twinkl"/>
          <w:b w:val="1"/>
          <w:color w:val="ffc000"/>
          <w:sz w:val="32"/>
          <w:szCs w:val="32"/>
          <w:u w:val="single"/>
        </w:rPr>
      </w:pPr>
      <w:r w:rsidDel="00000000" w:rsidR="00000000" w:rsidRPr="00000000">
        <w:rPr>
          <w:rFonts w:ascii="Twinkl" w:cs="Twinkl" w:eastAsia="Twinkl" w:hAnsi="Twinkl"/>
          <w:b w:val="1"/>
          <w:color w:val="ffc000"/>
          <w:sz w:val="32"/>
          <w:szCs w:val="32"/>
          <w:u w:val="single"/>
          <w:rtl w:val="0"/>
        </w:rPr>
        <w:t xml:space="preserve">Milestone 2</w:t>
      </w:r>
    </w:p>
    <w:p w:rsidR="00000000" w:rsidDel="00000000" w:rsidP="00000000" w:rsidRDefault="00000000" w:rsidRPr="00000000" w14:paraId="0000005E">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ffc000"/>
          <w:sz w:val="32"/>
          <w:szCs w:val="32"/>
          <w:u w:val="single"/>
          <w:rtl w:val="0"/>
        </w:rPr>
        <w:t xml:space="preserve">Understand values</w:t>
      </w:r>
      <w:r w:rsidDel="00000000" w:rsidR="00000000" w:rsidRPr="00000000">
        <w:rPr>
          <w:rFonts w:ascii="Twinkl" w:cs="Twinkl" w:eastAsia="Twinkl" w:hAnsi="Twinkl"/>
          <w:b w:val="1"/>
          <w:color w:val="ffc000"/>
          <w:sz w:val="32"/>
          <w:szCs w:val="32"/>
          <w:rtl w:val="0"/>
        </w:rPr>
        <w:t xml:space="preserve"> - </w:t>
      </w:r>
      <w:r w:rsidDel="00000000" w:rsidR="00000000" w:rsidRPr="00000000">
        <w:rPr>
          <w:rFonts w:ascii="Twinkl" w:cs="Twinkl" w:eastAsia="Twinkl" w:hAnsi="Twinkl"/>
          <w:color w:val="060606"/>
          <w:sz w:val="26"/>
          <w:szCs w:val="26"/>
          <w:rtl w:val="0"/>
        </w:rPr>
        <w:t xml:space="preserve">Children develop their appreciation of the ways in which people’s values are an important aspect of their lives. They make links to responsibility and citizenship and choices they make affecting their lives. Children begin to understand the concept of shared values and how a community can use shared values. </w:t>
      </w:r>
      <w:r w:rsidDel="00000000" w:rsidR="00000000" w:rsidRPr="00000000">
        <w:rPr>
          <w:rtl w:val="0"/>
        </w:rPr>
      </w:r>
    </w:p>
    <w:p w:rsidR="00000000" w:rsidDel="00000000" w:rsidP="00000000" w:rsidRDefault="00000000" w:rsidRPr="00000000" w14:paraId="0000005F">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60">
      <w:pPr>
        <w:widowControl w:val="0"/>
        <w:numPr>
          <w:ilvl w:val="0"/>
          <w:numId w:val="1"/>
        </w:numPr>
        <w:tabs>
          <w:tab w:val="left" w:leader="none" w:pos="220"/>
          <w:tab w:val="left" w:leader="none" w:pos="720"/>
        </w:tabs>
        <w:spacing w:after="120" w:before="28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explain how beliefs about right or wring affect peoples behaviour;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61">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describe how shared values in a community can affect behaviour and outcomes;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62">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c  </w:t>
      </w:r>
      <w:r w:rsidDel="00000000" w:rsidR="00000000" w:rsidRPr="00000000">
        <w:rPr>
          <w:rFonts w:ascii="Twinkl" w:cs="Twinkl" w:eastAsia="Twinkl" w:hAnsi="Twinkl"/>
          <w:color w:val="060606"/>
          <w:sz w:val="26"/>
          <w:szCs w:val="26"/>
          <w:rtl w:val="0"/>
        </w:rPr>
        <w:t xml:space="preserve">discuss and give opinions on morals and values, including their own.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63">
      <w:pPr>
        <w:spacing w:after="120" w:before="280" w:line="240" w:lineRule="auto"/>
        <w:rPr>
          <w:rFonts w:ascii="Twinkl" w:cs="Twinkl" w:eastAsia="Twinkl" w:hAnsi="Twinkl"/>
          <w:sz w:val="24"/>
          <w:szCs w:val="24"/>
        </w:rPr>
      </w:pP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477520</wp:posOffset>
            </wp:positionH>
            <wp:positionV relativeFrom="paragraph">
              <wp:posOffset>133985</wp:posOffset>
            </wp:positionV>
            <wp:extent cx="8844915" cy="1762125"/>
            <wp:effectExtent b="0" l="0" r="0" t="0"/>
            <wp:wrapNone/>
            <wp:docPr descr="../Desktop/Screen%20Shot%202023-02-26%20at%2014.15.03.png" id="67" name="image14.png"/>
            <a:graphic>
              <a:graphicData uri="http://schemas.openxmlformats.org/drawingml/2006/picture">
                <pic:pic>
                  <pic:nvPicPr>
                    <pic:cNvPr descr="../Desktop/Screen%20Shot%202023-02-26%20at%2014.15.03.png" id="0" name="image14.png"/>
                    <pic:cNvPicPr preferRelativeResize="0"/>
                  </pic:nvPicPr>
                  <pic:blipFill>
                    <a:blip r:embed="rId18"/>
                    <a:srcRect b="0" l="0" r="0" t="0"/>
                    <a:stretch>
                      <a:fillRect/>
                    </a:stretch>
                  </pic:blipFill>
                  <pic:spPr>
                    <a:xfrm>
                      <a:off x="0" y="0"/>
                      <a:ext cx="8844915" cy="1762125"/>
                    </a:xfrm>
                    <a:prstGeom prst="rect"/>
                    <a:ln/>
                  </pic:spPr>
                </pic:pic>
              </a:graphicData>
            </a:graphic>
          </wp:anchor>
        </w:drawing>
      </w:r>
    </w:p>
    <w:p w:rsidR="00000000" w:rsidDel="00000000" w:rsidP="00000000" w:rsidRDefault="00000000" w:rsidRPr="00000000" w14:paraId="00000064">
      <w:pPr>
        <w:spacing w:after="120" w:before="280" w:line="240" w:lineRule="auto"/>
        <w:rPr>
          <w:rFonts w:ascii="Twinkl" w:cs="Twinkl" w:eastAsia="Twinkl" w:hAnsi="Twinkl"/>
          <w:color w:val="000000"/>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477520</wp:posOffset>
            </wp:positionH>
            <wp:positionV relativeFrom="paragraph">
              <wp:posOffset>1588770</wp:posOffset>
            </wp:positionV>
            <wp:extent cx="8861425" cy="1812290"/>
            <wp:effectExtent b="0" l="0" r="0" t="0"/>
            <wp:wrapNone/>
            <wp:docPr descr="../Desktop/Screen%20Shot%202023-02-26%20at%2014.15.16.png" id="68" name="image7.png"/>
            <a:graphic>
              <a:graphicData uri="http://schemas.openxmlformats.org/drawingml/2006/picture">
                <pic:pic>
                  <pic:nvPicPr>
                    <pic:cNvPr descr="../Desktop/Screen%20Shot%202023-02-26%20at%2014.15.16.png" id="0" name="image7.png"/>
                    <pic:cNvPicPr preferRelativeResize="0"/>
                  </pic:nvPicPr>
                  <pic:blipFill>
                    <a:blip r:embed="rId19"/>
                    <a:srcRect b="0" l="0" r="0" t="0"/>
                    <a:stretch>
                      <a:fillRect/>
                    </a:stretch>
                  </pic:blipFill>
                  <pic:spPr>
                    <a:xfrm>
                      <a:off x="0" y="0"/>
                      <a:ext cx="8861425" cy="1812290"/>
                    </a:xfrm>
                    <a:prstGeom prst="rect"/>
                    <a:ln/>
                  </pic:spPr>
                </pic:pic>
              </a:graphicData>
            </a:graphic>
          </wp:anchor>
        </w:drawing>
      </w:r>
    </w:p>
    <w:p w:rsidR="00000000" w:rsidDel="00000000" w:rsidP="00000000" w:rsidRDefault="00000000" w:rsidRPr="00000000" w14:paraId="00000065">
      <w:pPr>
        <w:spacing w:after="120" w:before="280" w:line="240" w:lineRule="auto"/>
        <w:rPr>
          <w:rFonts w:ascii="Twinkl" w:cs="Twinkl" w:eastAsia="Twinkl" w:hAnsi="Twinkl"/>
          <w:b w:val="1"/>
          <w:color w:val="ff0000"/>
          <w:sz w:val="32"/>
          <w:szCs w:val="32"/>
          <w:u w:val="single"/>
        </w:rPr>
      </w:pPr>
      <w:r w:rsidDel="00000000" w:rsidR="00000000" w:rsidRPr="00000000">
        <w:rPr>
          <w:rFonts w:ascii="Twinkl" w:cs="Twinkl" w:eastAsia="Twinkl" w:hAnsi="Twinkl"/>
          <w:b w:val="1"/>
          <w:color w:val="ff0000"/>
          <w:sz w:val="32"/>
          <w:szCs w:val="32"/>
          <w:u w:val="single"/>
          <w:rtl w:val="0"/>
        </w:rPr>
        <w:t xml:space="preserve">Milestone 2</w:t>
      </w:r>
    </w:p>
    <w:p w:rsidR="00000000" w:rsidDel="00000000" w:rsidP="00000000" w:rsidRDefault="00000000" w:rsidRPr="00000000" w14:paraId="00000066">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ff0000"/>
          <w:sz w:val="32"/>
          <w:szCs w:val="32"/>
          <w:u w:val="single"/>
          <w:rtl w:val="0"/>
        </w:rPr>
        <w:t xml:space="preserve">Understand practices and lifestyles</w:t>
      </w:r>
      <w:r w:rsidDel="00000000" w:rsidR="00000000" w:rsidRPr="00000000">
        <w:rPr>
          <w:rFonts w:ascii="Twinkl" w:cs="Twinkl" w:eastAsia="Twinkl" w:hAnsi="Twinkl"/>
          <w:color w:val="060606"/>
          <w:sz w:val="26"/>
          <w:szCs w:val="26"/>
          <w:u w:val="single"/>
          <w:rtl w:val="0"/>
        </w:rPr>
        <w:t xml:space="preserve"> </w:t>
      </w:r>
      <w:r w:rsidDel="00000000" w:rsidR="00000000" w:rsidRPr="00000000">
        <w:rPr>
          <w:rFonts w:ascii="Twinkl" w:cs="Twinkl" w:eastAsia="Twinkl" w:hAnsi="Twinkl"/>
          <w:color w:val="060606"/>
          <w:sz w:val="24"/>
          <w:szCs w:val="24"/>
          <w:rtl w:val="0"/>
        </w:rPr>
        <w:t xml:space="preserve">Moving on from KS1, children look at the concepts of belonging, identity and meaning. Children understand what belonging to a religion might look like, through practices and rituals, and what it might involve. Children begin to discuss and present thoughtfully their own and others’ views. Children also explore pilgrimages as a part of a religious life. </w:t>
      </w:r>
      <w:r w:rsidDel="00000000" w:rsidR="00000000" w:rsidRPr="00000000">
        <w:rPr>
          <w:rtl w:val="0"/>
        </w:rPr>
      </w:r>
    </w:p>
    <w:p w:rsidR="00000000" w:rsidDel="00000000" w:rsidP="00000000" w:rsidRDefault="00000000" w:rsidRPr="00000000" w14:paraId="00000067">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4"/>
          <w:szCs w:val="24"/>
          <w:rtl w:val="0"/>
        </w:rPr>
        <w:t xml:space="preserve">Children Can: </w:t>
      </w: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winkl" w:cs="Twinkl" w:eastAsia="Twinkl" w:hAnsi="Twinkl"/>
          <w:b w:val="0"/>
          <w:i w:val="0"/>
          <w:smallCaps w:val="0"/>
          <w:strike w:val="0"/>
          <w:color w:val="060606"/>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4"/>
          <w:szCs w:val="24"/>
          <w:u w:val="none"/>
          <w:shd w:fill="auto" w:val="clear"/>
          <w:vertAlign w:val="baseline"/>
          <w:rtl w:val="0"/>
        </w:rPr>
        <w:t xml:space="preserve">identify religious </w:t>
      </w:r>
      <w:r w:rsidDel="00000000" w:rsidR="00000000" w:rsidRPr="00000000">
        <w:rPr>
          <w:rFonts w:ascii="Twinkl" w:cs="Twinkl" w:eastAsia="Twinkl" w:hAnsi="Twinkl"/>
          <w:color w:val="060606"/>
          <w:sz w:val="24"/>
          <w:szCs w:val="24"/>
          <w:rtl w:val="0"/>
        </w:rPr>
        <w:t xml:space="preserve">artifacts</w:t>
      </w:r>
      <w:r w:rsidDel="00000000" w:rsidR="00000000" w:rsidRPr="00000000">
        <w:rPr>
          <w:rFonts w:ascii="Twinkl" w:cs="Twinkl" w:eastAsia="Twinkl" w:hAnsi="Twinkl"/>
          <w:b w:val="0"/>
          <w:i w:val="0"/>
          <w:smallCaps w:val="0"/>
          <w:strike w:val="0"/>
          <w:color w:val="060606"/>
          <w:sz w:val="24"/>
          <w:szCs w:val="24"/>
          <w:u w:val="none"/>
          <w:shd w:fill="auto" w:val="clear"/>
          <w:vertAlign w:val="baseline"/>
          <w:rtl w:val="0"/>
        </w:rPr>
        <w:t xml:space="preserve"> and how they are involved in daily practices and rituals;</w:t>
      </w:r>
      <w:r w:rsidDel="00000000" w:rsidR="00000000" w:rsidRPr="00000000">
        <w:rPr>
          <w:rFonts w:ascii="MS Mincho" w:cs="MS Mincho" w:eastAsia="MS Mincho" w:hAnsi="MS Mincho"/>
          <w:b w:val="0"/>
          <w:i w:val="0"/>
          <w:smallCaps w:val="0"/>
          <w:strike w:val="0"/>
          <w:color w:val="06060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winkl" w:cs="Twinkl" w:eastAsia="Twinkl" w:hAnsi="Twinkl"/>
          <w:b w:val="0"/>
          <w:i w:val="0"/>
          <w:smallCaps w:val="0"/>
          <w:strike w:val="0"/>
          <w:color w:val="060606"/>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4"/>
          <w:szCs w:val="24"/>
          <w:u w:val="none"/>
          <w:shd w:fill="auto" w:val="clear"/>
          <w:vertAlign w:val="baseline"/>
          <w:rtl w:val="0"/>
        </w:rPr>
        <w:t xml:space="preserve">describe religious buildings and how they are used;</w:t>
      </w:r>
      <w:r w:rsidDel="00000000" w:rsidR="00000000" w:rsidRPr="00000000">
        <w:rPr>
          <w:rFonts w:ascii="MS Mincho" w:cs="MS Mincho" w:eastAsia="MS Mincho" w:hAnsi="MS Mincho"/>
          <w:b w:val="0"/>
          <w:i w:val="0"/>
          <w:smallCaps w:val="0"/>
          <w:strike w:val="0"/>
          <w:color w:val="06060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winkl" w:cs="Twinkl" w:eastAsia="Twinkl" w:hAnsi="Twinkl"/>
          <w:b w:val="0"/>
          <w:i w:val="0"/>
          <w:smallCaps w:val="0"/>
          <w:strike w:val="0"/>
          <w:color w:val="060606"/>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4"/>
          <w:szCs w:val="24"/>
          <w:u w:val="none"/>
          <w:shd w:fill="auto" w:val="clear"/>
          <w:vertAlign w:val="baseline"/>
          <w:rtl w:val="0"/>
        </w:rPr>
        <w:t xml:space="preserve">explain religious ceremonies and rituals and their importance for people’s lives and sense of belonging. </w:t>
      </w:r>
    </w:p>
    <w:p w:rsidR="00000000" w:rsidDel="00000000" w:rsidP="00000000" w:rsidRDefault="00000000" w:rsidRPr="00000000" w14:paraId="0000006B">
      <w:pPr>
        <w:spacing w:after="120" w:before="280" w:line="240" w:lineRule="auto"/>
        <w:rPr>
          <w:rFonts w:ascii="Twinkl" w:cs="Twinkl" w:eastAsia="Twinkl" w:hAnsi="Twinkl"/>
          <w:color w:val="060606"/>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407670</wp:posOffset>
            </wp:positionH>
            <wp:positionV relativeFrom="paragraph">
              <wp:posOffset>12065</wp:posOffset>
            </wp:positionV>
            <wp:extent cx="8844915" cy="3807460"/>
            <wp:effectExtent b="0" l="0" r="0" t="0"/>
            <wp:wrapNone/>
            <wp:docPr descr="../Desktop/Screen%20Shot%202023-02-26%20at%2013.49.32.png" id="57" name="image8.png"/>
            <a:graphic>
              <a:graphicData uri="http://schemas.openxmlformats.org/drawingml/2006/picture">
                <pic:pic>
                  <pic:nvPicPr>
                    <pic:cNvPr descr="../Desktop/Screen%20Shot%202023-02-26%20at%2013.49.32.png" id="0" name="image8.png"/>
                    <pic:cNvPicPr preferRelativeResize="0"/>
                  </pic:nvPicPr>
                  <pic:blipFill>
                    <a:blip r:embed="rId20"/>
                    <a:srcRect b="0" l="0" r="0" t="0"/>
                    <a:stretch>
                      <a:fillRect/>
                    </a:stretch>
                  </pic:blipFill>
                  <pic:spPr>
                    <a:xfrm>
                      <a:off x="0" y="0"/>
                      <a:ext cx="8844915" cy="3807460"/>
                    </a:xfrm>
                    <a:prstGeom prst="rect"/>
                    <a:ln/>
                  </pic:spPr>
                </pic:pic>
              </a:graphicData>
            </a:graphic>
          </wp:anchor>
        </w:drawing>
      </w:r>
    </w:p>
    <w:p w:rsidR="00000000" w:rsidDel="00000000" w:rsidP="00000000" w:rsidRDefault="00000000" w:rsidRPr="00000000" w14:paraId="0000006C">
      <w:pPr>
        <w:widowControl w:val="0"/>
        <w:spacing w:after="120" w:before="280" w:line="240" w:lineRule="auto"/>
        <w:rPr>
          <w:rFonts w:ascii="Twinkl" w:cs="Twinkl" w:eastAsia="Twinkl" w:hAnsi="Twinkl"/>
          <w:b w:val="1"/>
          <w:color w:val="5b9bd5"/>
          <w:sz w:val="32"/>
          <w:szCs w:val="32"/>
        </w:rPr>
      </w:pPr>
      <w:r w:rsidDel="00000000" w:rsidR="00000000" w:rsidRPr="00000000">
        <w:rPr>
          <w:rFonts w:ascii="Twinkl" w:cs="Twinkl" w:eastAsia="Twinkl" w:hAnsi="Twinkl"/>
          <w:b w:val="1"/>
          <w:color w:val="5b9bd5"/>
          <w:sz w:val="32"/>
          <w:szCs w:val="32"/>
          <w:rtl w:val="0"/>
        </w:rPr>
        <w:t xml:space="preserve">Milestone 3</w:t>
      </w:r>
    </w:p>
    <w:p w:rsidR="00000000" w:rsidDel="00000000" w:rsidP="00000000" w:rsidRDefault="00000000" w:rsidRPr="00000000" w14:paraId="0000006D">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5b9bd5"/>
          <w:sz w:val="32"/>
          <w:szCs w:val="32"/>
          <w:u w:val="single"/>
          <w:rtl w:val="0"/>
        </w:rPr>
        <w:t xml:space="preserve">Understand beliefs and teachings –</w:t>
      </w:r>
      <w:r w:rsidDel="00000000" w:rsidR="00000000" w:rsidRPr="00000000">
        <w:rPr>
          <w:rFonts w:ascii="Twinkl" w:cs="Twinkl" w:eastAsia="Twinkl" w:hAnsi="Twinkl"/>
          <w:color w:val="060606"/>
          <w:sz w:val="32"/>
          <w:szCs w:val="32"/>
          <w:rtl w:val="0"/>
        </w:rPr>
        <w:t xml:space="preserve"> </w:t>
      </w:r>
      <w:r w:rsidDel="00000000" w:rsidR="00000000" w:rsidRPr="00000000">
        <w:rPr>
          <w:rFonts w:ascii="Twinkl" w:cs="Twinkl" w:eastAsia="Twinkl" w:hAnsi="Twinkl"/>
          <w:color w:val="060606"/>
          <w:sz w:val="26"/>
          <w:szCs w:val="26"/>
          <w:rtl w:val="0"/>
        </w:rPr>
        <w:t xml:space="preserve">Children can explain how beliefs and teachings can make contributions to the lives of individuals and communities. Children can compare the key beliefs and teachings of various religions, using appropriate language and vocabulary and demonstrating respect and tolerance. </w:t>
      </w:r>
      <w:r w:rsidDel="00000000" w:rsidR="00000000" w:rsidRPr="00000000">
        <w:rPr>
          <w:rtl w:val="0"/>
        </w:rPr>
      </w:r>
    </w:p>
    <w:p w:rsidR="00000000" w:rsidDel="00000000" w:rsidP="00000000" w:rsidRDefault="00000000" w:rsidRPr="00000000" w14:paraId="0000006E">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6F">
      <w:pPr>
        <w:widowControl w:val="0"/>
        <w:tabs>
          <w:tab w:val="left" w:leader="none" w:pos="220"/>
          <w:tab w:val="left" w:leader="none" w:pos="720"/>
        </w:tabs>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recognise and explain how some teachings and beliefs are shared between religions;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70">
      <w:pPr>
        <w:widowControl w:val="0"/>
        <w:spacing w:after="120" w:before="280" w:line="240" w:lineRule="auto"/>
        <w:rPr>
          <w:rFonts w:ascii="Twinkl" w:cs="Twinkl" w:eastAsia="Twinkl" w:hAnsi="Twinkl"/>
          <w:color w:val="000000"/>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explain how religious beliefs can shape the lives of individuals and contribute to society.</w:t>
      </w:r>
      <w:r w:rsidDel="00000000" w:rsidR="00000000" w:rsidRPr="00000000">
        <w:rPr>
          <w:rtl w:val="0"/>
        </w:rPr>
      </w:r>
    </w:p>
    <w:p w:rsidR="00000000" w:rsidDel="00000000" w:rsidP="00000000" w:rsidRDefault="00000000" w:rsidRPr="00000000" w14:paraId="00000071">
      <w:pPr>
        <w:spacing w:after="120" w:before="280" w:line="240" w:lineRule="auto"/>
        <w:rPr>
          <w:rFonts w:ascii="Twinkl" w:cs="Twinkl" w:eastAsia="Twinkl" w:hAnsi="Twinkl"/>
          <w:b w:val="1"/>
          <w:color w:val="7030a0"/>
          <w:sz w:val="32"/>
          <w:szCs w:val="32"/>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413385</wp:posOffset>
            </wp:positionH>
            <wp:positionV relativeFrom="paragraph">
              <wp:posOffset>90170</wp:posOffset>
            </wp:positionV>
            <wp:extent cx="8861425" cy="3342005"/>
            <wp:effectExtent b="0" l="0" r="0" t="0"/>
            <wp:wrapNone/>
            <wp:docPr descr="../Desktop/Screen%20Shot%202023-02-26%20at%2014.41.10.png" id="60" name="image12.png"/>
            <a:graphic>
              <a:graphicData uri="http://schemas.openxmlformats.org/drawingml/2006/picture">
                <pic:pic>
                  <pic:nvPicPr>
                    <pic:cNvPr descr="../Desktop/Screen%20Shot%202023-02-26%20at%2014.41.10.png" id="0" name="image12.png"/>
                    <pic:cNvPicPr preferRelativeResize="0"/>
                  </pic:nvPicPr>
                  <pic:blipFill>
                    <a:blip r:embed="rId21"/>
                    <a:srcRect b="0" l="0" r="0" t="0"/>
                    <a:stretch>
                      <a:fillRect/>
                    </a:stretch>
                  </pic:blipFill>
                  <pic:spPr>
                    <a:xfrm>
                      <a:off x="0" y="0"/>
                      <a:ext cx="8861425" cy="3342005"/>
                    </a:xfrm>
                    <a:prstGeom prst="rect"/>
                    <a:ln/>
                  </pic:spPr>
                </pic:pic>
              </a:graphicData>
            </a:graphic>
          </wp:anchor>
        </w:drawing>
      </w:r>
    </w:p>
    <w:p w:rsidR="00000000" w:rsidDel="00000000" w:rsidP="00000000" w:rsidRDefault="00000000" w:rsidRPr="00000000" w14:paraId="00000072">
      <w:pPr>
        <w:spacing w:after="120" w:before="280" w:line="240" w:lineRule="auto"/>
        <w:rPr>
          <w:rFonts w:ascii="Twinkl" w:cs="Twinkl" w:eastAsia="Twinkl" w:hAnsi="Twinkl"/>
          <w:b w:val="1"/>
          <w:color w:val="7030a0"/>
          <w:sz w:val="32"/>
          <w:szCs w:val="32"/>
          <w:u w:val="single"/>
        </w:rPr>
      </w:pPr>
      <w:r w:rsidDel="00000000" w:rsidR="00000000" w:rsidRPr="00000000">
        <w:rPr>
          <w:rFonts w:ascii="Twinkl" w:cs="Twinkl" w:eastAsia="Twinkl" w:hAnsi="Twinkl"/>
          <w:b w:val="1"/>
          <w:color w:val="7030a0"/>
          <w:sz w:val="32"/>
          <w:szCs w:val="32"/>
          <w:u w:val="single"/>
          <w:rtl w:val="0"/>
        </w:rPr>
        <w:t xml:space="preserve">Milestone 3</w:t>
      </w:r>
    </w:p>
    <w:p w:rsidR="00000000" w:rsidDel="00000000" w:rsidP="00000000" w:rsidRDefault="00000000" w:rsidRPr="00000000" w14:paraId="00000073">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7030a0"/>
          <w:sz w:val="32"/>
          <w:szCs w:val="32"/>
          <w:u w:val="single"/>
          <w:rtl w:val="0"/>
        </w:rPr>
        <w:t xml:space="preserve">Reflect</w:t>
      </w:r>
      <w:r w:rsidDel="00000000" w:rsidR="00000000" w:rsidRPr="00000000">
        <w:rPr>
          <w:rFonts w:ascii="Twinkl" w:cs="Twinkl" w:eastAsia="Twinkl" w:hAnsi="Twinkl"/>
          <w:b w:val="1"/>
          <w:color w:val="7030a0"/>
          <w:sz w:val="24"/>
          <w:szCs w:val="24"/>
          <w:rtl w:val="0"/>
        </w:rPr>
        <w:t xml:space="preserve"> -</w:t>
      </w:r>
      <w:r w:rsidDel="00000000" w:rsidR="00000000" w:rsidRPr="00000000">
        <w:rPr>
          <w:rFonts w:ascii="Twinkl" w:cs="Twinkl" w:eastAsia="Twinkl" w:hAnsi="Twinkl"/>
          <w:color w:val="060606"/>
          <w:sz w:val="26"/>
          <w:szCs w:val="26"/>
          <w:rtl w:val="0"/>
        </w:rPr>
        <w:t xml:space="preserve"> Children continue to develop their understanding how an appreciation of religion plays an important role in the lives of some people. They make links to expressing identity and belonging, and notice and respond sensitively to different views. Children can then discuss and apply their own and others’ ideas about ethical questions, including ideas about what is right and wrong and what is just and fair. </w:t>
      </w:r>
      <w:r w:rsidDel="00000000" w:rsidR="00000000" w:rsidRPr="00000000">
        <w:rPr>
          <w:rtl w:val="0"/>
        </w:rPr>
      </w:r>
    </w:p>
    <w:p w:rsidR="00000000" w:rsidDel="00000000" w:rsidP="00000000" w:rsidRDefault="00000000" w:rsidRPr="00000000" w14:paraId="00000074">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75">
      <w:pPr>
        <w:widowControl w:val="0"/>
        <w:numPr>
          <w:ilvl w:val="0"/>
          <w:numId w:val="1"/>
        </w:numPr>
        <w:tabs>
          <w:tab w:val="left" w:leader="none" w:pos="220"/>
          <w:tab w:val="left" w:leader="none" w:pos="720"/>
        </w:tabs>
        <w:spacing w:after="120" w:before="28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recognise and express feelings about their identities and beliefs;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76">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explain their own opinions about tricky concepts and tricky questions that have no universally agreed answers;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77">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c  </w:t>
      </w:r>
      <w:r w:rsidDel="00000000" w:rsidR="00000000" w:rsidRPr="00000000">
        <w:rPr>
          <w:rFonts w:ascii="Twinkl" w:cs="Twinkl" w:eastAsia="Twinkl" w:hAnsi="Twinkl"/>
          <w:color w:val="060606"/>
          <w:sz w:val="26"/>
          <w:szCs w:val="26"/>
          <w:rtl w:val="0"/>
        </w:rPr>
        <w:t xml:space="preserve">explain why their answers may be different from someone else’s and respond sensitively. </w:t>
      </w: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-11428</wp:posOffset>
            </wp:positionH>
            <wp:positionV relativeFrom="paragraph">
              <wp:posOffset>211455</wp:posOffset>
            </wp:positionV>
            <wp:extent cx="9775825" cy="1961515"/>
            <wp:effectExtent b="0" l="0" r="0" t="0"/>
            <wp:wrapNone/>
            <wp:docPr descr="../Desktop/Screen%20Shot%202023-02-26%20at%2014.49.30.png" id="69" name="image21.png"/>
            <a:graphic>
              <a:graphicData uri="http://schemas.openxmlformats.org/drawingml/2006/picture">
                <pic:pic>
                  <pic:nvPicPr>
                    <pic:cNvPr descr="../Desktop/Screen%20Shot%202023-02-26%20at%2014.49.30.png" id="0" name="image21.png"/>
                    <pic:cNvPicPr preferRelativeResize="0"/>
                  </pic:nvPicPr>
                  <pic:blipFill>
                    <a:blip r:embed="rId22"/>
                    <a:srcRect b="0" l="0" r="0" t="0"/>
                    <a:stretch>
                      <a:fillRect/>
                    </a:stretch>
                  </pic:blipFill>
                  <pic:spPr>
                    <a:xfrm>
                      <a:off x="0" y="0"/>
                      <a:ext cx="9775825" cy="1961515"/>
                    </a:xfrm>
                    <a:prstGeom prst="rect"/>
                    <a:ln/>
                  </pic:spPr>
                </pic:pic>
              </a:graphicData>
            </a:graphic>
          </wp:anchor>
        </w:drawing>
      </w:r>
    </w:p>
    <w:p w:rsidR="00000000" w:rsidDel="00000000" w:rsidP="00000000" w:rsidRDefault="00000000" w:rsidRPr="00000000" w14:paraId="00000078">
      <w:pPr>
        <w:spacing w:after="120" w:before="280" w:line="240" w:lineRule="auto"/>
        <w:rPr>
          <w:rFonts w:ascii="Twinkl" w:cs="Twinkl" w:eastAsia="Twinkl" w:hAnsi="Twinkl"/>
          <w:sz w:val="24"/>
          <w:szCs w:val="24"/>
        </w:rPr>
      </w:pP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79">
      <w:pPr>
        <w:spacing w:after="120" w:before="280" w:line="240" w:lineRule="auto"/>
        <w:rPr>
          <w:rFonts w:ascii="Twinkl" w:cs="Twinkl" w:eastAsia="Twinkl" w:hAnsi="Twinkl"/>
          <w:b w:val="1"/>
          <w:color w:val="70ad47"/>
          <w:sz w:val="32"/>
          <w:szCs w:val="32"/>
          <w:u w:val="single"/>
        </w:rPr>
      </w:pPr>
      <w:r w:rsidDel="00000000" w:rsidR="00000000" w:rsidRPr="00000000">
        <w:rPr>
          <w:rtl w:val="0"/>
        </w:rPr>
      </w:r>
    </w:p>
    <w:p w:rsidR="00000000" w:rsidDel="00000000" w:rsidP="00000000" w:rsidRDefault="00000000" w:rsidRPr="00000000" w14:paraId="0000007A">
      <w:pPr>
        <w:spacing w:after="120" w:before="280" w:line="240" w:lineRule="auto"/>
        <w:rPr>
          <w:rFonts w:ascii="Twinkl" w:cs="Twinkl" w:eastAsia="Twinkl" w:hAnsi="Twinkl"/>
          <w:b w:val="1"/>
          <w:color w:val="70ad47"/>
          <w:sz w:val="32"/>
          <w:szCs w:val="32"/>
          <w:u w:val="singl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wp:posOffset>
            </wp:positionH>
            <wp:positionV relativeFrom="paragraph">
              <wp:posOffset>1058545</wp:posOffset>
            </wp:positionV>
            <wp:extent cx="9759315" cy="2028190"/>
            <wp:effectExtent b="0" l="0" r="0" t="0"/>
            <wp:wrapNone/>
            <wp:docPr descr="../Desktop/Screen%20Shot%202023-02-26%20at%2014.49.40.png" id="56" name="image10.png"/>
            <a:graphic>
              <a:graphicData uri="http://schemas.openxmlformats.org/drawingml/2006/picture">
                <pic:pic>
                  <pic:nvPicPr>
                    <pic:cNvPr descr="../Desktop/Screen%20Shot%202023-02-26%20at%2014.49.40.png" id="0" name="image10.png"/>
                    <pic:cNvPicPr preferRelativeResize="0"/>
                  </pic:nvPicPr>
                  <pic:blipFill>
                    <a:blip r:embed="rId23"/>
                    <a:srcRect b="0" l="0" r="0" t="0"/>
                    <a:stretch>
                      <a:fillRect/>
                    </a:stretch>
                  </pic:blipFill>
                  <pic:spPr>
                    <a:xfrm>
                      <a:off x="0" y="0"/>
                      <a:ext cx="9759315" cy="2028190"/>
                    </a:xfrm>
                    <a:prstGeom prst="rect"/>
                    <a:ln/>
                  </pic:spPr>
                </pic:pic>
              </a:graphicData>
            </a:graphic>
          </wp:anchor>
        </w:drawing>
      </w:r>
    </w:p>
    <w:p w:rsidR="00000000" w:rsidDel="00000000" w:rsidP="00000000" w:rsidRDefault="00000000" w:rsidRPr="00000000" w14:paraId="0000007B">
      <w:pPr>
        <w:spacing w:after="120" w:before="280" w:line="240" w:lineRule="auto"/>
        <w:rPr>
          <w:rFonts w:ascii="Twinkl" w:cs="Twinkl" w:eastAsia="Twinkl" w:hAnsi="Twinkl"/>
          <w:b w:val="1"/>
          <w:color w:val="70ad47"/>
          <w:sz w:val="32"/>
          <w:szCs w:val="32"/>
          <w:u w:val="single"/>
        </w:rPr>
      </w:pPr>
      <w:r w:rsidDel="00000000" w:rsidR="00000000" w:rsidRPr="00000000">
        <w:rPr>
          <w:rFonts w:ascii="Twinkl" w:cs="Twinkl" w:eastAsia="Twinkl" w:hAnsi="Twinkl"/>
          <w:b w:val="1"/>
          <w:color w:val="70ad47"/>
          <w:sz w:val="32"/>
          <w:szCs w:val="32"/>
          <w:u w:val="single"/>
          <w:rtl w:val="0"/>
        </w:rPr>
        <w:t xml:space="preserve">Milestone 3</w:t>
      </w:r>
    </w:p>
    <w:p w:rsidR="00000000" w:rsidDel="00000000" w:rsidP="00000000" w:rsidRDefault="00000000" w:rsidRPr="00000000" w14:paraId="0000007C">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70ad47"/>
          <w:sz w:val="32"/>
          <w:szCs w:val="32"/>
          <w:u w:val="single"/>
          <w:rtl w:val="0"/>
        </w:rPr>
        <w:t xml:space="preserve">Understand how beliefs are conveyed - </w:t>
      </w:r>
      <w:r w:rsidDel="00000000" w:rsidR="00000000" w:rsidRPr="00000000">
        <w:rPr>
          <w:rFonts w:ascii="Twinkl" w:cs="Twinkl" w:eastAsia="Twinkl" w:hAnsi="Twinkl"/>
          <w:color w:val="060606"/>
          <w:sz w:val="26"/>
          <w:szCs w:val="26"/>
          <w:rtl w:val="0"/>
        </w:rPr>
        <w:t xml:space="preserve">Children continue to explore the expression of beliefs through books, scriptures, art and any other important means of communication, as in LKS2. Children then move on to exploring a range of beliefs, symbols and actions so they can understand different ways of life and expressing meaning. Children can explain meaning of religious stories, sources of wisdom and the traditions from which they come. </w:t>
      </w:r>
      <w:r w:rsidDel="00000000" w:rsidR="00000000" w:rsidRPr="00000000">
        <w:rPr>
          <w:rtl w:val="0"/>
        </w:rPr>
      </w:r>
    </w:p>
    <w:p w:rsidR="00000000" w:rsidDel="00000000" w:rsidP="00000000" w:rsidRDefault="00000000" w:rsidRPr="00000000" w14:paraId="0000007D">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explore religious symbolism in literature and the arts;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explain some of the different ways individuals show their beliefs;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widowControl w:val="0"/>
        <w:numPr>
          <w:ilvl w:val="0"/>
          <w:numId w:val="6"/>
        </w:numPr>
        <w:tabs>
          <w:tab w:val="left" w:leader="none" w:pos="220"/>
          <w:tab w:val="left" w:leader="none" w:pos="720"/>
        </w:tabs>
        <w:spacing w:after="120" w:before="0" w:line="240" w:lineRule="auto"/>
        <w:ind w:left="720" w:hanging="360"/>
        <w:rPr>
          <w:rFonts w:ascii="Twinkl" w:cs="Twinkl" w:eastAsia="Twinkl" w:hAnsi="Twinkl"/>
          <w:sz w:val="24"/>
          <w:szCs w:val="24"/>
        </w:rPr>
      </w:pPr>
      <w:r w:rsidDel="00000000" w:rsidR="00000000" w:rsidRPr="00000000">
        <w:rPr>
          <w:rFonts w:ascii="Twinkl" w:cs="Twinkl" w:eastAsia="Twinkl" w:hAnsi="Twinkl"/>
          <w:color w:val="060606"/>
          <w:sz w:val="26"/>
          <w:szCs w:val="26"/>
          <w:rtl w:val="0"/>
        </w:rPr>
        <w:t xml:space="preserve">share their opinion or express their own belief with respect and tolerance for others.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-11428</wp:posOffset>
            </wp:positionH>
            <wp:positionV relativeFrom="paragraph">
              <wp:posOffset>286385</wp:posOffset>
            </wp:positionV>
            <wp:extent cx="9775825" cy="4073525"/>
            <wp:effectExtent b="0" l="0" r="0" t="0"/>
            <wp:wrapNone/>
            <wp:docPr descr="../Desktop/Screen%20Shot%202023-02-26%20at%2014.46.42.png" id="70" name="image19.png"/>
            <a:graphic>
              <a:graphicData uri="http://schemas.openxmlformats.org/drawingml/2006/picture">
                <pic:pic>
                  <pic:nvPicPr>
                    <pic:cNvPr descr="../Desktop/Screen%20Shot%202023-02-26%20at%2014.46.42.png" id="0" name="image19.png"/>
                    <pic:cNvPicPr preferRelativeResize="0"/>
                  </pic:nvPicPr>
                  <pic:blipFill>
                    <a:blip r:embed="rId24"/>
                    <a:srcRect b="0" l="0" r="0" t="0"/>
                    <a:stretch>
                      <a:fillRect/>
                    </a:stretch>
                  </pic:blipFill>
                  <pic:spPr>
                    <a:xfrm>
                      <a:off x="0" y="0"/>
                      <a:ext cx="9775825" cy="4073525"/>
                    </a:xfrm>
                    <a:prstGeom prst="rect"/>
                    <a:ln/>
                  </pic:spPr>
                </pic:pic>
              </a:graphicData>
            </a:graphic>
          </wp:anchor>
        </w:drawing>
      </w:r>
    </w:p>
    <w:p w:rsidR="00000000" w:rsidDel="00000000" w:rsidP="00000000" w:rsidRDefault="00000000" w:rsidRPr="00000000" w14:paraId="00000081">
      <w:pPr>
        <w:spacing w:after="120" w:before="280" w:line="240" w:lineRule="auto"/>
        <w:rPr>
          <w:rFonts w:ascii="Twinkl" w:cs="Twinkl" w:eastAsia="Twinkl" w:hAnsi="Twinkl"/>
          <w:sz w:val="24"/>
          <w:szCs w:val="24"/>
        </w:rPr>
      </w:pPr>
      <w:r w:rsidDel="00000000" w:rsidR="00000000" w:rsidRPr="00000000">
        <w:rPr>
          <w:rtl w:val="0"/>
        </w:rPr>
      </w:r>
    </w:p>
    <w:p w:rsidR="00000000" w:rsidDel="00000000" w:rsidP="00000000" w:rsidRDefault="00000000" w:rsidRPr="00000000" w14:paraId="00000082">
      <w:pPr>
        <w:spacing w:after="120" w:before="280" w:line="240" w:lineRule="auto"/>
        <w:rPr>
          <w:rFonts w:ascii="Twinkl" w:cs="Twinkl" w:eastAsia="Twinkl" w:hAnsi="Twinkl"/>
          <w:b w:val="1"/>
          <w:color w:val="ffc000"/>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83">
      <w:pPr>
        <w:spacing w:after="120" w:before="280" w:line="240" w:lineRule="auto"/>
        <w:rPr>
          <w:rFonts w:ascii="Twinkl" w:cs="Twinkl" w:eastAsia="Twinkl" w:hAnsi="Twinkl"/>
          <w:b w:val="1"/>
          <w:color w:val="ffc000"/>
          <w:sz w:val="32"/>
          <w:szCs w:val="32"/>
          <w:u w:val="single"/>
        </w:rPr>
      </w:pPr>
      <w:r w:rsidDel="00000000" w:rsidR="00000000" w:rsidRPr="00000000">
        <w:rPr>
          <w:rFonts w:ascii="Twinkl" w:cs="Twinkl" w:eastAsia="Twinkl" w:hAnsi="Twinkl"/>
          <w:b w:val="1"/>
          <w:color w:val="ffc000"/>
          <w:sz w:val="32"/>
          <w:szCs w:val="32"/>
          <w:u w:val="single"/>
          <w:rtl w:val="0"/>
        </w:rPr>
        <w:t xml:space="preserve">Milestone 3</w:t>
      </w:r>
    </w:p>
    <w:p w:rsidR="00000000" w:rsidDel="00000000" w:rsidP="00000000" w:rsidRDefault="00000000" w:rsidRPr="00000000" w14:paraId="00000084">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ffc000"/>
          <w:sz w:val="32"/>
          <w:szCs w:val="32"/>
          <w:u w:val="single"/>
          <w:rtl w:val="0"/>
        </w:rPr>
        <w:t xml:space="preserve">Understand values</w:t>
      </w:r>
      <w:r w:rsidDel="00000000" w:rsidR="00000000" w:rsidRPr="00000000">
        <w:rPr>
          <w:rFonts w:ascii="Twinkl" w:cs="Twinkl" w:eastAsia="Twinkl" w:hAnsi="Twinkl"/>
          <w:b w:val="1"/>
          <w:color w:val="ffc000"/>
          <w:sz w:val="32"/>
          <w:szCs w:val="32"/>
          <w:rtl w:val="0"/>
        </w:rPr>
        <w:t xml:space="preserve"> - </w:t>
      </w:r>
      <w:r w:rsidDel="00000000" w:rsidR="00000000" w:rsidRPr="00000000">
        <w:rPr>
          <w:rFonts w:ascii="Twinkl" w:cs="Twinkl" w:eastAsia="Twinkl" w:hAnsi="Twinkl"/>
          <w:color w:val="060606"/>
          <w:sz w:val="26"/>
          <w:szCs w:val="26"/>
          <w:rtl w:val="0"/>
        </w:rPr>
        <w:t xml:space="preserve">Children continue to develop their appreciation of the ways in which people’s values are an important aspect of their lives. They make links to responsibility and citizenship. Children begin to understand the concept of shared values and how a community can use shared values. Moving on from their previous learning, children begin to strengthen their capacity for moral judgements. </w:t>
      </w:r>
      <w:r w:rsidDel="00000000" w:rsidR="00000000" w:rsidRPr="00000000">
        <w:rPr>
          <w:rtl w:val="0"/>
        </w:rPr>
      </w:r>
    </w:p>
    <w:p w:rsidR="00000000" w:rsidDel="00000000" w:rsidP="00000000" w:rsidRDefault="00000000" w:rsidRPr="00000000" w14:paraId="00000085">
      <w:pPr>
        <w:widowControl w:val="0"/>
        <w:spacing w:after="120" w:before="280" w:line="240" w:lineRule="auto"/>
        <w:rPr>
          <w:rFonts w:ascii="Twinkl" w:cs="Twinkl" w:eastAsia="Twinkl" w:hAnsi="Twinkl"/>
          <w:sz w:val="24"/>
          <w:szCs w:val="24"/>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86">
      <w:pPr>
        <w:widowControl w:val="0"/>
        <w:numPr>
          <w:ilvl w:val="0"/>
          <w:numId w:val="1"/>
        </w:numPr>
        <w:tabs>
          <w:tab w:val="left" w:leader="none" w:pos="220"/>
          <w:tab w:val="left" w:leader="none" w:pos="720"/>
        </w:tabs>
        <w:spacing w:after="120" w:before="28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a  </w:t>
      </w:r>
      <w:r w:rsidDel="00000000" w:rsidR="00000000" w:rsidRPr="00000000">
        <w:rPr>
          <w:rFonts w:ascii="Twinkl" w:cs="Twinkl" w:eastAsia="Twinkl" w:hAnsi="Twinkl"/>
          <w:color w:val="060606"/>
          <w:sz w:val="26"/>
          <w:szCs w:val="26"/>
          <w:rtl w:val="0"/>
        </w:rPr>
        <w:t xml:space="preserve">explain why individuals and communities may have similar and differing values;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87">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b  </w:t>
      </w:r>
      <w:r w:rsidDel="00000000" w:rsidR="00000000" w:rsidRPr="00000000">
        <w:rPr>
          <w:rFonts w:ascii="Twinkl" w:cs="Twinkl" w:eastAsia="Twinkl" w:hAnsi="Twinkl"/>
          <w:color w:val="060606"/>
          <w:sz w:val="26"/>
          <w:szCs w:val="26"/>
          <w:rtl w:val="0"/>
        </w:rPr>
        <w:t xml:space="preserve">show an awareness of morals, question morals and demonstrate an ability to make choices, understanding the consequences;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88">
      <w:pPr>
        <w:widowControl w:val="0"/>
        <w:numPr>
          <w:ilvl w:val="0"/>
          <w:numId w:val="1"/>
        </w:numPr>
        <w:tabs>
          <w:tab w:val="left" w:leader="none" w:pos="220"/>
          <w:tab w:val="left" w:leader="none" w:pos="720"/>
        </w:tabs>
        <w:spacing w:after="120" w:before="0" w:line="240" w:lineRule="auto"/>
        <w:ind w:left="720" w:hanging="720"/>
        <w:rPr>
          <w:rFonts w:ascii="Twinkl" w:cs="Twinkl" w:eastAsia="Twinkl" w:hAnsi="Twinkl"/>
          <w:sz w:val="24"/>
          <w:szCs w:val="24"/>
        </w:rPr>
      </w:pPr>
      <w:r w:rsidDel="00000000" w:rsidR="00000000" w:rsidRPr="00000000">
        <w:rPr>
          <w:rFonts w:ascii="Twinkl" w:cs="Twinkl" w:eastAsia="Twinkl" w:hAnsi="Twinkl"/>
          <w:b w:val="1"/>
          <w:color w:val="909090"/>
          <w:sz w:val="26"/>
          <w:szCs w:val="26"/>
          <w:rtl w:val="0"/>
        </w:rPr>
        <w:t xml:space="preserve">c  </w:t>
      </w:r>
      <w:r w:rsidDel="00000000" w:rsidR="00000000" w:rsidRPr="00000000">
        <w:rPr>
          <w:rFonts w:ascii="Twinkl" w:cs="Twinkl" w:eastAsia="Twinkl" w:hAnsi="Twinkl"/>
          <w:color w:val="060606"/>
          <w:sz w:val="26"/>
          <w:szCs w:val="26"/>
          <w:rtl w:val="0"/>
        </w:rPr>
        <w:t xml:space="preserve">express their own values while respecting the values of others. </w:t>
      </w: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wp:posOffset>
            </wp:positionH>
            <wp:positionV relativeFrom="paragraph">
              <wp:posOffset>98425</wp:posOffset>
            </wp:positionV>
            <wp:extent cx="9779000" cy="1930400"/>
            <wp:effectExtent b="0" l="0" r="0" t="0"/>
            <wp:wrapNone/>
            <wp:docPr descr="../Desktop/Screen%20Shot%202023-02-26%20at%2014.52.06.png" id="63" name="image6.png"/>
            <a:graphic>
              <a:graphicData uri="http://schemas.openxmlformats.org/drawingml/2006/picture">
                <pic:pic>
                  <pic:nvPicPr>
                    <pic:cNvPr descr="../Desktop/Screen%20Shot%202023-02-26%20at%2014.52.06.png" id="0" name="image6.png"/>
                    <pic:cNvPicPr preferRelativeResize="0"/>
                  </pic:nvPicPr>
                  <pic:blipFill>
                    <a:blip r:embed="rId25"/>
                    <a:srcRect b="0" l="0" r="0" t="0"/>
                    <a:stretch>
                      <a:fillRect/>
                    </a:stretch>
                  </pic:blipFill>
                  <pic:spPr>
                    <a:xfrm>
                      <a:off x="0" y="0"/>
                      <a:ext cx="9779000" cy="1930400"/>
                    </a:xfrm>
                    <a:prstGeom prst="rect"/>
                    <a:ln/>
                  </pic:spPr>
                </pic:pic>
              </a:graphicData>
            </a:graphic>
          </wp:anchor>
        </w:drawing>
      </w:r>
    </w:p>
    <w:p w:rsidR="00000000" w:rsidDel="00000000" w:rsidP="00000000" w:rsidRDefault="00000000" w:rsidRPr="00000000" w14:paraId="00000089">
      <w:pPr>
        <w:widowControl w:val="0"/>
        <w:spacing w:after="120" w:before="280" w:line="240" w:lineRule="auto"/>
        <w:rPr>
          <w:rFonts w:ascii="Twinkl" w:cs="Twinkl" w:eastAsia="Twinkl" w:hAnsi="Twinkl"/>
          <w:sz w:val="24"/>
          <w:szCs w:val="24"/>
        </w:rPr>
      </w:pP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8A">
      <w:pPr>
        <w:spacing w:after="120" w:before="280" w:line="240" w:lineRule="auto"/>
        <w:rPr>
          <w:rFonts w:ascii="Twinkl" w:cs="Twinkl" w:eastAsia="Twinkl" w:hAnsi="Twinkl"/>
          <w:sz w:val="24"/>
          <w:szCs w:val="24"/>
        </w:rPr>
      </w:pPr>
      <w:r w:rsidDel="00000000" w:rsidR="00000000" w:rsidRPr="00000000">
        <w:rPr>
          <w:rFonts w:ascii="MS Mincho" w:cs="MS Mincho" w:eastAsia="MS Mincho" w:hAnsi="MS Mincho"/>
          <w:sz w:val="24"/>
          <w:szCs w:val="24"/>
          <w:rtl w:val="0"/>
        </w:rPr>
        <w:t xml:space="preserve"> </w:t>
      </w:r>
      <w:r w:rsidDel="00000000" w:rsidR="00000000" w:rsidRPr="00000000">
        <w:rPr>
          <w:rtl w:val="0"/>
        </w:rPr>
      </w:r>
    </w:p>
    <w:p w:rsidR="00000000" w:rsidDel="00000000" w:rsidP="00000000" w:rsidRDefault="00000000" w:rsidRPr="00000000" w14:paraId="0000008B">
      <w:pPr>
        <w:spacing w:after="0" w:before="280" w:line="240" w:lineRule="auto"/>
        <w:rPr>
          <w:rFonts w:ascii="Twinkl" w:cs="Twinkl" w:eastAsia="Twinkl" w:hAnsi="Twinkl"/>
          <w:color w:val="000000"/>
          <w:sz w:val="24"/>
          <w:szCs w:val="24"/>
        </w:rPr>
      </w:pPr>
      <w:r w:rsidDel="00000000" w:rsidR="00000000" w:rsidRPr="00000000">
        <w:br w:type="page"/>
      </w:r>
      <w:r w:rsidDel="00000000" w:rsidR="00000000" w:rsidRPr="00000000">
        <w:rPr>
          <w:rFonts w:ascii="Twinkl" w:cs="Twinkl" w:eastAsia="Twinkl" w:hAnsi="Twinkl"/>
          <w:b w:val="1"/>
          <w:color w:val="ff0000"/>
          <w:sz w:val="32"/>
          <w:szCs w:val="32"/>
          <w:u w:val="single"/>
          <w:rtl w:val="0"/>
        </w:rPr>
        <w:t xml:space="preserve">Milestone 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-5714</wp:posOffset>
            </wp:positionH>
            <wp:positionV relativeFrom="paragraph">
              <wp:posOffset>1005205</wp:posOffset>
            </wp:positionV>
            <wp:extent cx="9766300" cy="1905000"/>
            <wp:effectExtent b="0" l="0" r="0" t="0"/>
            <wp:wrapNone/>
            <wp:docPr descr="../Desktop/Screen%20Shot%202023-02-26%20at%2014.51.58.png" id="73" name="image11.png"/>
            <a:graphic>
              <a:graphicData uri="http://schemas.openxmlformats.org/drawingml/2006/picture">
                <pic:pic>
                  <pic:nvPicPr>
                    <pic:cNvPr descr="../Desktop/Screen%20Shot%202023-02-26%20at%2014.51.58.png" id="0" name="image11.png"/>
                    <pic:cNvPicPr preferRelativeResize="0"/>
                  </pic:nvPicPr>
                  <pic:blipFill>
                    <a:blip r:embed="rId26"/>
                    <a:srcRect b="0" l="0" r="0" t="0"/>
                    <a:stretch>
                      <a:fillRect/>
                    </a:stretch>
                  </pic:blipFill>
                  <pic:spPr>
                    <a:xfrm>
                      <a:off x="0" y="0"/>
                      <a:ext cx="9766300" cy="1905000"/>
                    </a:xfrm>
                    <a:prstGeom prst="rect"/>
                    <a:ln/>
                  </pic:spPr>
                </pic:pic>
              </a:graphicData>
            </a:graphic>
          </wp:anchor>
        </w:drawing>
      </w:r>
    </w:p>
    <w:p w:rsidR="00000000" w:rsidDel="00000000" w:rsidP="00000000" w:rsidRDefault="00000000" w:rsidRPr="00000000" w14:paraId="0000008C">
      <w:pPr>
        <w:spacing w:after="0" w:before="280" w:line="240" w:lineRule="auto"/>
        <w:rPr>
          <w:rFonts w:ascii="Twinkl" w:cs="Twinkl" w:eastAsia="Twinkl" w:hAnsi="Twinkl"/>
          <w:color w:val="000000"/>
          <w:sz w:val="24"/>
          <w:szCs w:val="24"/>
        </w:rPr>
      </w:pPr>
      <w:r w:rsidDel="00000000" w:rsidR="00000000" w:rsidRPr="00000000">
        <w:rPr>
          <w:rFonts w:ascii="Twinkl" w:cs="Twinkl" w:eastAsia="Twinkl" w:hAnsi="Twinkl"/>
          <w:b w:val="1"/>
          <w:color w:val="ff0000"/>
          <w:sz w:val="32"/>
          <w:szCs w:val="32"/>
          <w:u w:val="single"/>
          <w:rtl w:val="0"/>
        </w:rPr>
        <w:t xml:space="preserve">Understand practices and lifestyles</w:t>
      </w:r>
      <w:r w:rsidDel="00000000" w:rsidR="00000000" w:rsidRPr="00000000">
        <w:rPr>
          <w:rFonts w:ascii="Twinkl" w:cs="Twinkl" w:eastAsia="Twinkl" w:hAnsi="Twinkl"/>
          <w:color w:val="060606"/>
          <w:sz w:val="26"/>
          <w:szCs w:val="26"/>
          <w:u w:val="single"/>
          <w:rtl w:val="0"/>
        </w:rPr>
        <w:t xml:space="preserve"> </w:t>
      </w:r>
      <w:r w:rsidDel="00000000" w:rsidR="00000000" w:rsidRPr="00000000">
        <w:rPr>
          <w:rFonts w:ascii="Twinkl" w:cs="Twinkl" w:eastAsia="Twinkl" w:hAnsi="Twinkl"/>
          <w:color w:val="060606"/>
          <w:sz w:val="26"/>
          <w:szCs w:val="26"/>
          <w:rtl w:val="0"/>
        </w:rPr>
        <w:t xml:space="preserve">Children look further at the concepts of belonging, identity and meaning. They understand how certain features of religion make a difference to individuals and communities. Children also explore the rituals and ceremonies which mark important points in life. Moving on from LKS2, children will have the opportunity to explore non-religious ways of life. </w:t>
      </w:r>
      <w:r w:rsidDel="00000000" w:rsidR="00000000" w:rsidRPr="00000000">
        <w:rPr>
          <w:rtl w:val="0"/>
        </w:rPr>
      </w:r>
    </w:p>
    <w:p w:rsidR="00000000" w:rsidDel="00000000" w:rsidP="00000000" w:rsidRDefault="00000000" w:rsidRPr="00000000" w14:paraId="0000008D">
      <w:pPr>
        <w:widowControl w:val="0"/>
        <w:spacing w:after="0" w:before="280" w:line="240" w:lineRule="auto"/>
        <w:rPr>
          <w:rFonts w:ascii="Twinkl" w:cs="Twinkl" w:eastAsia="Twinkl" w:hAnsi="Twinkl"/>
          <w:b w:val="1"/>
          <w:color w:val="909090"/>
          <w:sz w:val="26"/>
          <w:szCs w:val="26"/>
        </w:rPr>
      </w:pPr>
      <w:r w:rsidDel="00000000" w:rsidR="00000000" w:rsidRPr="00000000">
        <w:rPr>
          <w:rFonts w:ascii="Twinkl" w:cs="Twinkl" w:eastAsia="Twinkl" w:hAnsi="Twinkl"/>
          <w:b w:val="1"/>
          <w:color w:val="060606"/>
          <w:sz w:val="26"/>
          <w:szCs w:val="26"/>
          <w:rtl w:val="0"/>
        </w:rPr>
        <w:t xml:space="preserve">Children Can: </w:t>
      </w: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explain practices and lifestyles associated with belonging to a faith;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explain practices and lifestyles associated with belonging to a non-religious community; </w:t>
      </w: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winkl" w:cs="Twinkl" w:eastAsia="Twinkl" w:hAnsi="Twinkl"/>
          <w:b w:val="0"/>
          <w:i w:val="0"/>
          <w:smallCaps w:val="0"/>
          <w:strike w:val="0"/>
          <w:color w:val="000000"/>
          <w:sz w:val="24"/>
          <w:szCs w:val="24"/>
          <w:u w:val="none"/>
          <w:shd w:fill="auto" w:val="clear"/>
          <w:vertAlign w:val="baseline"/>
        </w:rPr>
      </w:pPr>
      <w:r w:rsidDel="00000000" w:rsidR="00000000" w:rsidRPr="00000000">
        <w:rPr>
          <w:rFonts w:ascii="Twinkl" w:cs="Twinkl" w:eastAsia="Twinkl" w:hAnsi="Twinkl"/>
          <w:b w:val="0"/>
          <w:i w:val="0"/>
          <w:smallCaps w:val="0"/>
          <w:strike w:val="0"/>
          <w:color w:val="060606"/>
          <w:sz w:val="26"/>
          <w:szCs w:val="26"/>
          <w:u w:val="none"/>
          <w:shd w:fill="auto" w:val="clear"/>
          <w:vertAlign w:val="baseline"/>
          <w:rtl w:val="0"/>
        </w:rPr>
        <w:t xml:space="preserve">compare lifestyles of different faiths and give reasons why some people within the same faith choose to adopt different lifestyles;</w:t>
      </w:r>
      <w:r w:rsidDel="00000000" w:rsidR="00000000" w:rsidRPr="00000000">
        <w:rPr>
          <w:rtl w:val="0"/>
        </w:rPr>
      </w:r>
    </w:p>
    <w:p w:rsidR="00000000" w:rsidDel="00000000" w:rsidP="00000000" w:rsidRDefault="00000000" w:rsidRPr="00000000" w14:paraId="00000091">
      <w:pPr>
        <w:widowControl w:val="0"/>
        <w:numPr>
          <w:ilvl w:val="0"/>
          <w:numId w:val="5"/>
        </w:numPr>
        <w:tabs>
          <w:tab w:val="left" w:leader="none" w:pos="220"/>
          <w:tab w:val="left" w:leader="none" w:pos="720"/>
        </w:tabs>
        <w:spacing w:after="0" w:before="0" w:line="240" w:lineRule="auto"/>
        <w:ind w:left="720" w:hanging="360"/>
        <w:rPr>
          <w:rFonts w:ascii="Twinkl" w:cs="Twinkl" w:eastAsia="Twinkl" w:hAnsi="Twinkl"/>
          <w:sz w:val="24"/>
          <w:szCs w:val="24"/>
        </w:rPr>
      </w:pPr>
      <w:r w:rsidDel="00000000" w:rsidR="00000000" w:rsidRPr="00000000">
        <w:rPr>
          <w:rFonts w:ascii="Twinkl" w:cs="Twinkl" w:eastAsia="Twinkl" w:hAnsi="Twinkl"/>
          <w:color w:val="060606"/>
          <w:sz w:val="26"/>
          <w:szCs w:val="26"/>
          <w:rtl w:val="0"/>
        </w:rPr>
        <w:t xml:space="preserve">show an understanding of the role of a spiritual leader. </w:t>
      </w:r>
      <w:r w:rsidDel="00000000" w:rsidR="00000000" w:rsidRPr="00000000">
        <w:rPr>
          <w:rFonts w:ascii="MS Mincho" w:cs="MS Mincho" w:eastAsia="MS Mincho" w:hAnsi="MS Mincho"/>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-274319</wp:posOffset>
            </wp:positionH>
            <wp:positionV relativeFrom="paragraph">
              <wp:posOffset>214630</wp:posOffset>
            </wp:positionV>
            <wp:extent cx="9628505" cy="3856990"/>
            <wp:effectExtent b="0" l="0" r="0" t="0"/>
            <wp:wrapNone/>
            <wp:docPr descr="../Desktop/Screen%20Shot%202023-02-26%20at%2014.42.21.png" id="59" name="image20.png"/>
            <a:graphic>
              <a:graphicData uri="http://schemas.openxmlformats.org/drawingml/2006/picture">
                <pic:pic>
                  <pic:nvPicPr>
                    <pic:cNvPr descr="../Desktop/Screen%20Shot%202023-02-26%20at%2014.42.21.png" id="0" name="image20.png"/>
                    <pic:cNvPicPr preferRelativeResize="0"/>
                  </pic:nvPicPr>
                  <pic:blipFill>
                    <a:blip r:embed="rId27"/>
                    <a:srcRect b="0" l="0" r="0" t="0"/>
                    <a:stretch>
                      <a:fillRect/>
                    </a:stretch>
                  </pic:blipFill>
                  <pic:spPr>
                    <a:xfrm>
                      <a:off x="0" y="0"/>
                      <a:ext cx="9628505" cy="3856990"/>
                    </a:xfrm>
                    <a:prstGeom prst="rect"/>
                    <a:ln/>
                  </pic:spPr>
                </pic:pic>
              </a:graphicData>
            </a:graphic>
          </wp:anchor>
        </w:drawing>
      </w:r>
    </w:p>
    <w:p w:rsidR="00000000" w:rsidDel="00000000" w:rsidP="00000000" w:rsidRDefault="00000000" w:rsidRPr="00000000" w14:paraId="00000092">
      <w:pPr>
        <w:spacing w:after="120" w:before="280" w:line="240" w:lineRule="auto"/>
        <w:rPr>
          <w:rFonts w:ascii="Twinkl" w:cs="Twinkl" w:eastAsia="Twinkl" w:hAnsi="Twinkl"/>
        </w:rPr>
      </w:pPr>
      <w:r w:rsidDel="00000000" w:rsidR="00000000" w:rsidRPr="00000000">
        <w:rPr>
          <w:rtl w:val="0"/>
        </w:rPr>
      </w:r>
    </w:p>
    <w:p w:rsidR="00000000" w:rsidDel="00000000" w:rsidP="00000000" w:rsidRDefault="00000000" w:rsidRPr="00000000" w14:paraId="00000093">
      <w:pPr>
        <w:spacing w:after="120" w:before="280" w:line="240" w:lineRule="auto"/>
        <w:rPr>
          <w:rFonts w:ascii="Twinkl" w:cs="Twinkl" w:eastAsia="Twinkl" w:hAnsi="Twinkl"/>
          <w:sz w:val="32"/>
          <w:szCs w:val="32"/>
        </w:rPr>
      </w:pPr>
      <w:r w:rsidDel="00000000" w:rsidR="00000000" w:rsidRPr="00000000">
        <w:rPr>
          <w:rtl w:val="0"/>
        </w:rPr>
      </w:r>
    </w:p>
    <w:p w:rsidR="00000000" w:rsidDel="00000000" w:rsidP="00000000" w:rsidRDefault="00000000" w:rsidRPr="00000000" w14:paraId="00000094">
      <w:pPr>
        <w:spacing w:after="120" w:before="280" w:line="240" w:lineRule="auto"/>
        <w:rPr>
          <w:rFonts w:ascii="Twinkl" w:cs="Twinkl" w:eastAsia="Twinkl" w:hAnsi="Twinkl"/>
          <w:sz w:val="32"/>
          <w:szCs w:val="32"/>
        </w:rPr>
      </w:pPr>
      <w:r w:rsidDel="00000000" w:rsidR="00000000" w:rsidRPr="00000000">
        <w:rPr>
          <w:rtl w:val="0"/>
        </w:rPr>
      </w:r>
    </w:p>
    <w:p w:rsidR="00000000" w:rsidDel="00000000" w:rsidP="00000000" w:rsidRDefault="00000000" w:rsidRPr="00000000" w14:paraId="00000095">
      <w:pPr>
        <w:spacing w:after="120" w:before="280" w:line="240" w:lineRule="auto"/>
        <w:rPr>
          <w:rFonts w:ascii="Twinkl" w:cs="Twinkl" w:eastAsia="Twinkl" w:hAnsi="Twinkl"/>
          <w:sz w:val="32"/>
          <w:szCs w:val="32"/>
        </w:rPr>
      </w:pPr>
      <w:r w:rsidDel="00000000" w:rsidR="00000000" w:rsidRPr="00000000">
        <w:rPr>
          <w:rtl w:val="0"/>
        </w:rPr>
      </w:r>
    </w:p>
    <w:p w:rsidR="00000000" w:rsidDel="00000000" w:rsidP="00000000" w:rsidRDefault="00000000" w:rsidRPr="00000000" w14:paraId="00000096">
      <w:pPr>
        <w:spacing w:after="120" w:before="280" w:line="240" w:lineRule="auto"/>
        <w:rPr>
          <w:rFonts w:ascii="Twinkl" w:cs="Twinkl" w:eastAsia="Twinkl" w:hAnsi="Twinkl"/>
          <w:sz w:val="32"/>
          <w:szCs w:val="32"/>
        </w:rPr>
      </w:pPr>
      <w:r w:rsidDel="00000000" w:rsidR="00000000" w:rsidRPr="00000000">
        <w:rPr>
          <w:rtl w:val="0"/>
        </w:rPr>
      </w:r>
    </w:p>
    <w:p w:rsidR="00000000" w:rsidDel="00000000" w:rsidP="00000000" w:rsidRDefault="00000000" w:rsidRPr="00000000" w14:paraId="00000097">
      <w:pPr>
        <w:spacing w:after="120" w:before="280" w:line="240" w:lineRule="auto"/>
        <w:rPr>
          <w:rFonts w:ascii="Twinkl" w:cs="Twinkl" w:eastAsia="Twinkl" w:hAnsi="Twinkl"/>
          <w:sz w:val="32"/>
          <w:szCs w:val="32"/>
          <w:u w:val="single"/>
        </w:rPr>
      </w:pPr>
      <w:r w:rsidDel="00000000" w:rsidR="00000000" w:rsidRPr="00000000">
        <w:rPr>
          <w:rtl w:val="0"/>
        </w:rPr>
      </w:r>
    </w:p>
    <w:sectPr>
      <w:headerReference r:id="rId28" w:type="default"/>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S Mincho"/>
  <w:font w:name="Times"/>
  <w:font w:name="SassoonPrimaryInfant"/>
  <w:font w:name="Twink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SassoonPrimaryInfant" w:cs="SassoonPrimaryInfant" w:eastAsia="SassoonPrimaryInfant" w:hAnsi="SassoonPrimaryInfant"/>
        <w:b w:val="0"/>
        <w:i w:val="0"/>
        <w:smallCaps w:val="0"/>
        <w:strike w:val="0"/>
        <w:color w:val="000000"/>
        <w:sz w:val="32"/>
        <w:szCs w:val="32"/>
        <w:u w:val="none"/>
        <w:shd w:fill="auto" w:val="clear"/>
        <w:vertAlign w:val="baseline"/>
      </w:rPr>
    </w:pPr>
    <w:r w:rsidDel="00000000" w:rsidR="00000000" w:rsidRPr="00000000">
      <w:rPr>
        <w:rFonts w:ascii="SassoonPrimaryInfant" w:cs="SassoonPrimaryInfant" w:eastAsia="SassoonPrimaryInfant" w:hAnsi="SassoonPrimaryInfant"/>
        <w:b w:val="0"/>
        <w:i w:val="0"/>
        <w:smallCaps w:val="0"/>
        <w:strike w:val="0"/>
        <w:color w:val="000000"/>
        <w:sz w:val="32"/>
        <w:szCs w:val="32"/>
        <w:u w:val="none"/>
        <w:shd w:fill="auto" w:val="clear"/>
        <w:vertAlign w:val="baseline"/>
        <w:rtl w:val="0"/>
      </w:rPr>
      <w:t xml:space="preserve">Religious Education</w:t>
    </w:r>
    <w:r w:rsidDel="00000000" w:rsidR="00000000" w:rsidRPr="00000000">
      <w:drawing>
        <wp:anchor allowOverlap="1" behindDoc="1" distB="0" distT="0" distL="0" distR="0" hidden="0" layoutInCell="1" locked="0" relativeHeight="0" simplePos="0">
          <wp:simplePos x="0" y="0"/>
          <wp:positionH relativeFrom="column">
            <wp:posOffset>8617585</wp:posOffset>
          </wp:positionH>
          <wp:positionV relativeFrom="paragraph">
            <wp:posOffset>-333200</wp:posOffset>
          </wp:positionV>
          <wp:extent cx="1040317" cy="801072"/>
          <wp:effectExtent b="0" l="0" r="0" t="0"/>
          <wp:wrapNone/>
          <wp:docPr id="72" name="image5.png"/>
          <a:graphic>
            <a:graphicData uri="http://schemas.openxmlformats.org/drawingml/2006/picture">
              <pic:pic>
                <pic:nvPicPr>
                  <pic:cNvPr id="0" name="image5.png"/>
                  <pic:cNvPicPr preferRelativeResize="0"/>
                </pic:nvPicPr>
                <pic:blipFill>
                  <a:blip r:embed="rId1"/>
                  <a:srcRect b="4265" l="23634" r="24387" t="6336"/>
                  <a:stretch>
                    <a:fillRect/>
                  </a:stretch>
                </pic:blipFill>
                <pic:spPr>
                  <a:xfrm>
                    <a:off x="0" y="0"/>
                    <a:ext cx="1040317" cy="80107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7250A"/>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D80DBE"/>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Header">
    <w:name w:val="header"/>
    <w:basedOn w:val="Normal"/>
    <w:link w:val="HeaderChar"/>
    <w:uiPriority w:val="99"/>
    <w:unhideWhenUsed w:val="1"/>
    <w:rsid w:val="00D80DB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80DBE"/>
  </w:style>
  <w:style w:type="paragraph" w:styleId="Footer">
    <w:name w:val="footer"/>
    <w:basedOn w:val="Normal"/>
    <w:link w:val="FooterChar"/>
    <w:uiPriority w:val="99"/>
    <w:unhideWhenUsed w:val="1"/>
    <w:rsid w:val="00D80DB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80DBE"/>
  </w:style>
  <w:style w:type="character" w:styleId="Strong">
    <w:name w:val="Strong"/>
    <w:basedOn w:val="DefaultParagraphFont"/>
    <w:uiPriority w:val="22"/>
    <w:qFormat w:val="1"/>
    <w:rsid w:val="00DF7842"/>
    <w:rPr>
      <w:b w:val="1"/>
      <w:bCs w:val="1"/>
    </w:rPr>
  </w:style>
  <w:style w:type="table" w:styleId="TableGrid">
    <w:name w:val="Table Grid"/>
    <w:basedOn w:val="TableNormal"/>
    <w:uiPriority w:val="39"/>
    <w:rsid w:val="00142F72"/>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basedOn w:val="Normal"/>
    <w:uiPriority w:val="34"/>
    <w:qFormat w:val="1"/>
    <w:rsid w:val="000845C4"/>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21.png"/><Relationship Id="rId21" Type="http://schemas.openxmlformats.org/officeDocument/2006/relationships/image" Target="media/image12.png"/><Relationship Id="rId24" Type="http://schemas.openxmlformats.org/officeDocument/2006/relationships/image" Target="media/image19.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1.png"/><Relationship Id="rId25" Type="http://schemas.openxmlformats.org/officeDocument/2006/relationships/image" Target="media/image6.png"/><Relationship Id="rId28" Type="http://schemas.openxmlformats.org/officeDocument/2006/relationships/header" Target="header1.xml"/><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9.png"/><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13.png"/><Relationship Id="rId12" Type="http://schemas.openxmlformats.org/officeDocument/2006/relationships/image" Target="media/image18.png"/><Relationship Id="rId15" Type="http://schemas.openxmlformats.org/officeDocument/2006/relationships/image" Target="media/image4.png"/><Relationship Id="rId14" Type="http://schemas.openxmlformats.org/officeDocument/2006/relationships/image" Target="media/image16.png"/><Relationship Id="rId17" Type="http://schemas.openxmlformats.org/officeDocument/2006/relationships/image" Target="media/image22.png"/><Relationship Id="rId16" Type="http://schemas.openxmlformats.org/officeDocument/2006/relationships/image" Target="media/image15.png"/><Relationship Id="rId19" Type="http://schemas.openxmlformats.org/officeDocument/2006/relationships/image" Target="media/image7.png"/><Relationship Id="rId18"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atPT1Q+X6xHXZ0LizVqZWPxT/A==">AMUW2mWpNE0WKiZLCjweHjo4J+6Ts9N8FVVMFbHbIKphcj2iYJ741+S8DuBrMeL+kiekzgPwbSR4R/JkM+5VUZn3RXqA67hL6XAX6cLD6D1r8IewBkqwI0MhDlsH5J9ZfMZgFZrirpTA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2023-02-26T14:56:00Z</dcterms:created>
  <dc:creator>Hannah Turner</dc:creator>
</cp:coreProperties>
</file>